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4D3F7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151CBEBC" w14:textId="4EFB68EF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579C933F" w14:textId="77777777" w:rsidR="00284E49" w:rsidRDefault="00284E49" w:rsidP="00284E49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1DF56614" w14:textId="77777777" w:rsidR="00284E49" w:rsidRPr="00284E49" w:rsidRDefault="00284E49" w:rsidP="00F47A2D">
      <w:pPr>
        <w:jc w:val="center"/>
      </w:pPr>
    </w:p>
    <w:p w14:paraId="570F2B5F" w14:textId="4BFD0203" w:rsidR="00C72E07" w:rsidRPr="004A100D" w:rsidRDefault="00C72E07" w:rsidP="00B37FAF">
      <w:pPr>
        <w:tabs>
          <w:tab w:val="left" w:pos="11587"/>
        </w:tabs>
        <w:spacing w:before="1920"/>
        <w:rPr>
          <w:rFonts w:ascii="Myriad Pro" w:hAnsi="Myriad Pro"/>
          <w:b/>
          <w:sz w:val="24"/>
          <w:szCs w:val="24"/>
        </w:rPr>
      </w:pPr>
      <w:r w:rsidRPr="00D63B3A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D63B3A">
        <w:rPr>
          <w:rFonts w:ascii="Myriad Pro" w:hAnsi="Myriad Pro"/>
          <w:b/>
          <w:sz w:val="24"/>
          <w:szCs w:val="24"/>
        </w:rPr>
        <w:t xml:space="preserve"> </w:t>
      </w:r>
      <w:r w:rsidR="00AE4FF3" w:rsidRPr="0049126C">
        <w:rPr>
          <w:rFonts w:ascii="Myriad Pro" w:hAnsi="Myriad Pro"/>
          <w:sz w:val="24"/>
          <w:szCs w:val="24"/>
        </w:rPr>
        <w:t>2.</w:t>
      </w:r>
      <w:r w:rsidR="00626CAC" w:rsidRPr="0049126C">
        <w:rPr>
          <w:rFonts w:ascii="Myriad Pro" w:hAnsi="Myriad Pro"/>
          <w:sz w:val="24"/>
          <w:szCs w:val="24"/>
        </w:rPr>
        <w:t>1</w:t>
      </w:r>
      <w:r w:rsidR="0097629D" w:rsidRPr="0049126C">
        <w:rPr>
          <w:rFonts w:ascii="Myriad Pro" w:hAnsi="Myriad Pro"/>
          <w:sz w:val="24"/>
          <w:szCs w:val="24"/>
        </w:rPr>
        <w:t>4</w:t>
      </w:r>
      <w:r w:rsidR="00AE4FF3" w:rsidRPr="0049126C">
        <w:rPr>
          <w:rFonts w:ascii="Myriad Pro" w:hAnsi="Myriad Pro"/>
          <w:sz w:val="24"/>
          <w:szCs w:val="24"/>
        </w:rPr>
        <w:t xml:space="preserve"> </w:t>
      </w:r>
      <w:r w:rsidR="00626CAC" w:rsidRPr="0049126C">
        <w:rPr>
          <w:rFonts w:ascii="Myriad Pro" w:hAnsi="Myriad Pro"/>
          <w:sz w:val="24"/>
          <w:szCs w:val="24"/>
        </w:rPr>
        <w:t>Adaptacja do zmian klimatu</w:t>
      </w:r>
      <w:r w:rsidR="00E34552" w:rsidRPr="0049126C">
        <w:rPr>
          <w:rFonts w:ascii="Myriad Pro" w:hAnsi="Myriad Pro"/>
          <w:sz w:val="24"/>
          <w:szCs w:val="24"/>
        </w:rPr>
        <w:t xml:space="preserve"> (</w:t>
      </w:r>
      <w:r w:rsidR="00637C7C" w:rsidRPr="0049126C">
        <w:rPr>
          <w:rFonts w:ascii="Myriad Pro" w:hAnsi="Myriad Pro"/>
          <w:sz w:val="24"/>
          <w:szCs w:val="24"/>
        </w:rPr>
        <w:t>I</w:t>
      </w:r>
      <w:r w:rsidR="00E34552" w:rsidRPr="0049126C">
        <w:rPr>
          <w:rFonts w:ascii="Myriad Pro" w:hAnsi="Myriad Pro"/>
          <w:sz w:val="24"/>
          <w:szCs w:val="24"/>
        </w:rPr>
        <w:t>IT)</w:t>
      </w:r>
      <w:r w:rsidR="00B37FAF" w:rsidRPr="004A100D">
        <w:rPr>
          <w:rFonts w:ascii="Myriad Pro" w:hAnsi="Myriad Pro"/>
          <w:b/>
          <w:sz w:val="24"/>
          <w:szCs w:val="24"/>
        </w:rPr>
        <w:tab/>
      </w:r>
    </w:p>
    <w:p w14:paraId="27E5CD68" w14:textId="43D67E1C" w:rsidR="00205EA7" w:rsidRPr="004A100D" w:rsidRDefault="00205EA7" w:rsidP="0049126C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4A100D">
        <w:rPr>
          <w:rFonts w:ascii="Myriad Pro" w:hAnsi="Myriad Pro"/>
          <w:b/>
          <w:sz w:val="24"/>
          <w:szCs w:val="24"/>
        </w:rPr>
        <w:t>Typ projektu:</w:t>
      </w:r>
      <w:r w:rsidRPr="0049126C">
        <w:rPr>
          <w:rFonts w:ascii="Myriad Pro" w:hAnsi="Myriad Pro"/>
          <w:sz w:val="24"/>
          <w:szCs w:val="24"/>
        </w:rPr>
        <w:t xml:space="preserve"> </w:t>
      </w:r>
      <w:r w:rsidR="00CC6B03" w:rsidRPr="0049126C">
        <w:rPr>
          <w:rFonts w:ascii="Myriad Pro" w:hAnsi="Myriad Pro"/>
          <w:sz w:val="24"/>
          <w:szCs w:val="24"/>
        </w:rPr>
        <w:t>1</w:t>
      </w:r>
      <w:r w:rsidR="0049126C">
        <w:rPr>
          <w:rFonts w:ascii="Myriad Pro" w:hAnsi="Myriad Pro" w:cs="Arial"/>
          <w:sz w:val="24"/>
          <w:szCs w:val="24"/>
        </w:rPr>
        <w:t xml:space="preserve"> </w:t>
      </w:r>
      <w:r w:rsidR="009610E0" w:rsidRPr="00D63B3A">
        <w:rPr>
          <w:rFonts w:ascii="Myriad Pro" w:hAnsi="Myriad Pro" w:cs="Arial"/>
          <w:sz w:val="24"/>
          <w:szCs w:val="24"/>
        </w:rPr>
        <w:t>Adaptacja terenów zurbanizowanych do zmian klimatu</w:t>
      </w:r>
      <w:r w:rsidR="002C6189" w:rsidRPr="00D63B3A">
        <w:rPr>
          <w:rFonts w:ascii="Myriad Pro" w:hAnsi="Myriad Pro" w:cs="Arial"/>
          <w:sz w:val="24"/>
          <w:szCs w:val="24"/>
        </w:rPr>
        <w:t xml:space="preserve"> – Miejskie Plany Adaptacji do Zmian Klimatu</w:t>
      </w:r>
      <w:r w:rsidR="00CB6C6C" w:rsidRPr="00D63B3A">
        <w:rPr>
          <w:rFonts w:ascii="Myriad Pro" w:hAnsi="Myriad Pro" w:cs="Arial"/>
          <w:sz w:val="24"/>
          <w:szCs w:val="24"/>
        </w:rPr>
        <w:t xml:space="preserve"> - dla miast o liczbie mieszkańców do 20 tys. (w przypadku stolic powiatów - do 15 tys. mieszkańców)</w:t>
      </w:r>
    </w:p>
    <w:p w14:paraId="676C3354" w14:textId="5DDD428F" w:rsidR="00AE4FF3" w:rsidRPr="004A100D" w:rsidRDefault="00C72E07" w:rsidP="0049126C">
      <w:pPr>
        <w:spacing w:line="360" w:lineRule="auto"/>
        <w:rPr>
          <w:rFonts w:ascii="Myriad Pro" w:hAnsi="Myriad Pro"/>
          <w:sz w:val="24"/>
          <w:szCs w:val="24"/>
        </w:rPr>
      </w:pPr>
      <w:r w:rsidRPr="004A100D">
        <w:rPr>
          <w:rFonts w:ascii="Myriad Pro" w:hAnsi="Myriad Pro"/>
          <w:b/>
          <w:sz w:val="24"/>
          <w:szCs w:val="24"/>
        </w:rPr>
        <w:t>Priorytet:</w:t>
      </w:r>
      <w:r w:rsidR="00AE4FF3" w:rsidRPr="00D63B3A">
        <w:rPr>
          <w:rFonts w:ascii="Myriad Pro" w:hAnsi="Myriad Pro"/>
          <w:sz w:val="24"/>
          <w:szCs w:val="24"/>
        </w:rPr>
        <w:t xml:space="preserve"> </w:t>
      </w:r>
      <w:r w:rsidR="00AE4FF3" w:rsidRPr="004A100D">
        <w:rPr>
          <w:rFonts w:ascii="Myriad Pro" w:hAnsi="Myriad Pro"/>
          <w:sz w:val="24"/>
          <w:szCs w:val="24"/>
        </w:rPr>
        <w:t>2 Fundusze Europejskie na rzecz zielonego Pomorza Zachodniego</w:t>
      </w:r>
    </w:p>
    <w:p w14:paraId="64F45579" w14:textId="74A4F868" w:rsidR="00205EA7" w:rsidRDefault="00C72E07" w:rsidP="0049126C">
      <w:pPr>
        <w:spacing w:line="360" w:lineRule="auto"/>
        <w:rPr>
          <w:rFonts w:ascii="Myriad Pro" w:hAnsi="Myriad Pro"/>
          <w:sz w:val="24"/>
          <w:szCs w:val="24"/>
        </w:rPr>
      </w:pPr>
      <w:r w:rsidRPr="004A100D">
        <w:rPr>
          <w:rFonts w:ascii="Myriad Pro" w:hAnsi="Myriad Pro"/>
          <w:b/>
          <w:sz w:val="24"/>
          <w:szCs w:val="24"/>
        </w:rPr>
        <w:t>Cel szczegółowy:</w:t>
      </w:r>
      <w:r w:rsidR="00FA6F59" w:rsidRPr="004A100D">
        <w:rPr>
          <w:rFonts w:ascii="Myriad Pro" w:hAnsi="Myriad Pro"/>
          <w:sz w:val="24"/>
          <w:szCs w:val="24"/>
        </w:rPr>
        <w:t xml:space="preserve"> </w:t>
      </w:r>
      <w:r w:rsidR="00AE4FF3" w:rsidRPr="004A100D">
        <w:rPr>
          <w:rFonts w:ascii="Myriad Pro" w:hAnsi="Myriad Pro"/>
          <w:sz w:val="24"/>
          <w:szCs w:val="24"/>
        </w:rPr>
        <w:t>2</w:t>
      </w:r>
      <w:r w:rsidR="004F6A25" w:rsidRPr="004A100D">
        <w:rPr>
          <w:rFonts w:ascii="Myriad Pro" w:hAnsi="Myriad Pro"/>
          <w:sz w:val="24"/>
          <w:szCs w:val="24"/>
        </w:rPr>
        <w:t xml:space="preserve"> </w:t>
      </w:r>
      <w:r w:rsidR="00492044">
        <w:rPr>
          <w:rFonts w:ascii="Myriad Pro" w:hAnsi="Myriad Pro"/>
          <w:sz w:val="24"/>
          <w:szCs w:val="24"/>
        </w:rPr>
        <w:t xml:space="preserve">(iv) </w:t>
      </w:r>
      <w:r w:rsidR="008B5506" w:rsidRPr="004A100D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0976BAF8" w14:textId="77777777" w:rsidR="0049126C" w:rsidRPr="004A100D" w:rsidRDefault="0049126C" w:rsidP="0049126C">
      <w:pPr>
        <w:spacing w:line="360" w:lineRule="auto"/>
        <w:rPr>
          <w:rFonts w:ascii="Myriad Pro" w:hAnsi="Myriad Pro"/>
          <w:sz w:val="24"/>
          <w:szCs w:val="24"/>
        </w:rPr>
      </w:pPr>
    </w:p>
    <w:p w14:paraId="56CE2EE5" w14:textId="64AE4705" w:rsidR="00036005" w:rsidRPr="004A100D" w:rsidRDefault="00205EA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4A100D">
        <w:rPr>
          <w:rFonts w:ascii="Myriad Pro" w:hAnsi="Myriad Pro"/>
          <w:sz w:val="24"/>
          <w:szCs w:val="24"/>
        </w:rPr>
        <w:fldChar w:fldCharType="begin"/>
      </w:r>
      <w:r w:rsidRPr="004A100D">
        <w:rPr>
          <w:rFonts w:ascii="Myriad Pro" w:hAnsi="Myriad Pro"/>
          <w:sz w:val="24"/>
          <w:szCs w:val="24"/>
        </w:rPr>
        <w:instrText xml:space="preserve"> TOC \h \z \c "Tabela" </w:instrText>
      </w:r>
      <w:r w:rsidRPr="004A100D">
        <w:rPr>
          <w:rFonts w:ascii="Myriad Pro" w:hAnsi="Myriad Pro"/>
          <w:sz w:val="24"/>
          <w:szCs w:val="24"/>
        </w:rPr>
        <w:fldChar w:fldCharType="separate"/>
      </w:r>
      <w:hyperlink w:anchor="_Toc142399793" w:history="1">
        <w:r w:rsidR="00036005" w:rsidRPr="004A100D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tab/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_Toc142399793 \h </w:instrText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="00036005" w:rsidRPr="004A100D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7A1BE895" w14:textId="185A2F1D" w:rsidR="00C72DB9" w:rsidRPr="00FA6F59" w:rsidRDefault="00205EA7" w:rsidP="00FA6F59">
      <w:pPr>
        <w:rPr>
          <w:sz w:val="24"/>
        </w:rPr>
      </w:pPr>
      <w:r w:rsidRPr="004A100D">
        <w:rPr>
          <w:rFonts w:ascii="Myriad Pro" w:hAnsi="Myriad Pro"/>
          <w:sz w:val="24"/>
          <w:szCs w:val="24"/>
        </w:rPr>
        <w:fldChar w:fldCharType="end"/>
      </w:r>
    </w:p>
    <w:p w14:paraId="28460DFD" w14:textId="384A429C" w:rsidR="004D2811" w:rsidRPr="004D2811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42399793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8"/>
        <w:gridCol w:w="2243"/>
        <w:gridCol w:w="6520"/>
        <w:gridCol w:w="3969"/>
      </w:tblGrid>
      <w:tr w:rsidR="00C448EA" w:rsidRPr="00B51D14" w14:paraId="7FB99592" w14:textId="77777777" w:rsidTr="00511DC3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9864D" w14:textId="2FC0FBFC" w:rsidR="00813326" w:rsidRPr="00B51D14" w:rsidRDefault="0049126C" w:rsidP="0049126C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1FAA9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5E9F233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D48F9" w14:textId="673C4A1C" w:rsidR="00813326" w:rsidRPr="00B23295" w:rsidRDefault="00813326" w:rsidP="0049126C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1E54601" w14:textId="39A688AF" w:rsidR="00813326" w:rsidRPr="00B51D14" w:rsidRDefault="00813326" w:rsidP="0049126C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BB947F" w14:textId="0EF408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4E3C70A0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6E7EBC" w:rsidRPr="00B51D14" w14:paraId="31ED4FBF" w14:textId="77777777" w:rsidTr="00511DC3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98C1DC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A213E77" w14:textId="05A17F2E" w:rsidR="006E7EBC" w:rsidRPr="00511DC3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511DC3">
              <w:rPr>
                <w:rFonts w:ascii="Myriad Pro" w:hAnsi="Myriad Pro" w:cs="Arial"/>
              </w:rPr>
              <w:t>1</w:t>
            </w:r>
          </w:p>
          <w:p w14:paraId="72077B3F" w14:textId="77777777" w:rsidR="006E7EBC" w:rsidRPr="00C26004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24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86630A6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24101AD9" w14:textId="63652CD7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52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CE1D8FD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3F4E3D9F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79EE331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  <w:p w14:paraId="657E8DE3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43163B6B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46F25EAC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  <w:p w14:paraId="18E2AD28" w14:textId="5B26CE6A" w:rsidR="006E7EBC" w:rsidRPr="006B498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C9A1DB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2453373C" w14:textId="77777777" w:rsidR="006E7EBC" w:rsidRPr="006D27E1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4B19A575" w14:textId="277AC932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6E7EBC" w:rsidRPr="00B51D14" w14:paraId="4E2B3981" w14:textId="77777777" w:rsidTr="00511DC3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0E16F5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D6B931" w14:textId="563CC5D4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243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8B46F2" w14:textId="10412845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12D89F5" w14:textId="2EB29012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 xml:space="preserve">Zgodność z celem szczegółowym, </w:t>
            </w:r>
            <w:r w:rsidRPr="004A100D">
              <w:rPr>
                <w:rFonts w:ascii="Myriad Pro" w:hAnsi="Myriad Pro" w:cs="Arial"/>
              </w:rPr>
              <w:lastRenderedPageBreak/>
              <w:t>rezultatami działania i typem projektu</w:t>
            </w:r>
          </w:p>
        </w:tc>
        <w:tc>
          <w:tcPr>
            <w:tcW w:w="652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8947E07" w14:textId="134DD470" w:rsidR="006E7EBC" w:rsidRPr="006B498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4B079C2A" w14:textId="2ABA6115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 ramach kryterium weryfikowane jest czy opis projektu zawarty we wniosku jest zgodny z typem projektu: </w:t>
            </w:r>
            <w:r>
              <w:rPr>
                <w:rFonts w:ascii="Myriad Pro" w:hAnsi="Myriad Pro" w:cs="Arial"/>
              </w:rPr>
              <w:t>„Adaptacja terenów zurbanizowanych do zmian klimatu”</w:t>
            </w:r>
            <w:r w:rsidRPr="0088331C">
              <w:rPr>
                <w:rFonts w:ascii="Myriad Pro" w:hAnsi="Myriad Pro" w:cs="Arial"/>
              </w:rPr>
              <w:t xml:space="preserve">, celem działania i wskazuje, że </w:t>
            </w:r>
            <w:r w:rsidRPr="0088331C">
              <w:rPr>
                <w:rFonts w:ascii="Myriad Pro" w:hAnsi="Myriad Pro" w:cs="Arial"/>
              </w:rPr>
              <w:lastRenderedPageBreak/>
              <w:t>projekt będzie dążył do osiągnięcia 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FD072D">
              <w:rPr>
                <w:rFonts w:ascii="Myriad Pro" w:hAnsi="Myriad Pro" w:cs="Arial"/>
              </w:rPr>
              <w:t>Ludność́ odnoszą</w:t>
            </w:r>
            <w:r w:rsidRPr="00FD072D">
              <w:rPr>
                <w:rFonts w:ascii="Arial" w:hAnsi="Arial" w:cs="Arial"/>
              </w:rPr>
              <w:t>c</w:t>
            </w:r>
            <w:r w:rsidRPr="00FD072D">
              <w:rPr>
                <w:rFonts w:ascii="Myriad Pro" w:hAnsi="Myriad Pro" w:cs="Arial"/>
              </w:rPr>
              <w:t>a korzyści ze środków ochrony przed klę</w:t>
            </w:r>
            <w:r w:rsidRPr="00FD072D">
              <w:rPr>
                <w:rFonts w:ascii="Arial" w:hAnsi="Arial" w:cs="Arial"/>
              </w:rPr>
              <w:t>s</w:t>
            </w:r>
            <w:r w:rsidRPr="00FD072D">
              <w:rPr>
                <w:rFonts w:ascii="Myriad Pro" w:hAnsi="Myriad Pro" w:cs="Arial"/>
              </w:rPr>
              <w:t>kami ż</w:t>
            </w:r>
            <w:r w:rsidRPr="00FD072D">
              <w:rPr>
                <w:rFonts w:ascii="Arial" w:hAnsi="Arial" w:cs="Arial"/>
              </w:rPr>
              <w:t>y</w:t>
            </w:r>
            <w:r w:rsidRPr="00FD072D">
              <w:rPr>
                <w:rFonts w:ascii="Myriad Pro" w:hAnsi="Myriad Pro" w:cs="Arial"/>
              </w:rPr>
              <w:t>wioł</w:t>
            </w:r>
            <w:r w:rsidRPr="00FD072D">
              <w:rPr>
                <w:rFonts w:ascii="Myriad Pro" w:hAnsi="Myriad Pro" w:cs="Myriad Pro"/>
              </w:rPr>
              <w:t>o</w:t>
            </w:r>
            <w:r w:rsidRPr="00FD072D">
              <w:rPr>
                <w:rFonts w:ascii="Myriad Pro" w:hAnsi="Myriad Pro" w:cs="Arial"/>
              </w:rPr>
              <w:t>wymi zwią</w:t>
            </w:r>
            <w:r w:rsidRPr="00FD072D">
              <w:rPr>
                <w:rFonts w:ascii="Arial" w:hAnsi="Arial" w:cs="Arial"/>
              </w:rPr>
              <w:t>z</w:t>
            </w:r>
            <w:r w:rsidRPr="00FD072D">
              <w:rPr>
                <w:rFonts w:ascii="Myriad Pro" w:hAnsi="Myriad Pro" w:cs="Arial"/>
              </w:rPr>
              <w:t>anymi z klimatem (oprócz powodzi lub niekontrolowanych po</w:t>
            </w:r>
            <w:r w:rsidRPr="00FD072D">
              <w:rPr>
                <w:rFonts w:ascii="Myriad Pro" w:hAnsi="Myriad Pro" w:cs="Myriad Pro"/>
              </w:rPr>
              <w:t>ż</w:t>
            </w:r>
            <w:r w:rsidRPr="00FD072D">
              <w:rPr>
                <w:rFonts w:ascii="Myriad Pro" w:hAnsi="Myriad Pro" w:cs="Arial"/>
              </w:rPr>
              <w:t>ar</w:t>
            </w:r>
            <w:r w:rsidRPr="00FD072D">
              <w:rPr>
                <w:rFonts w:ascii="Myriad Pro" w:hAnsi="Myriad Pro" w:cs="Myriad Pro"/>
              </w:rPr>
              <w:t>ó</w:t>
            </w:r>
            <w:r w:rsidRPr="00FD072D">
              <w:rPr>
                <w:rFonts w:ascii="Myriad Pro" w:hAnsi="Myriad Pro" w:cs="Arial"/>
              </w:rPr>
              <w:t>w)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1AA60563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9E44941" w14:textId="5D381C00" w:rsidR="006E7EBC" w:rsidRPr="006B498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01336DDD" w14:textId="3AD6206E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AE4FF3">
              <w:rPr>
                <w:rFonts w:ascii="Myriad Pro" w:hAnsi="Myriad Pro" w:cs="Arial"/>
              </w:rPr>
              <w:t xml:space="preserve"> są spełnione:</w:t>
            </w:r>
          </w:p>
          <w:p w14:paraId="2D0A6B10" w14:textId="19ED037E" w:rsidR="006E7EBC" w:rsidRPr="0049126C" w:rsidRDefault="006E7EBC" w:rsidP="006E7EBC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49126C">
              <w:rPr>
                <w:rFonts w:ascii="Myriad Pro" w:hAnsi="Myriad Pro" w:cs="Arial"/>
              </w:rPr>
              <w:t>opis projektu jest zgodny z typem projektu,</w:t>
            </w:r>
          </w:p>
          <w:p w14:paraId="03BA0C00" w14:textId="39636044" w:rsidR="006E7EBC" w:rsidRPr="0049126C" w:rsidRDefault="006E7EBC" w:rsidP="006E7EBC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49126C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136B0A0C" w14:textId="6B94E026" w:rsidR="006E7EBC" w:rsidRPr="0049126C" w:rsidRDefault="006E7EBC" w:rsidP="006E7EBC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49126C">
              <w:rPr>
                <w:rFonts w:ascii="Myriad Pro" w:hAnsi="Myriad Pro" w:cs="Arial"/>
              </w:rPr>
              <w:t>projekt wykazuje zgodność z celami działania,</w:t>
            </w:r>
          </w:p>
          <w:p w14:paraId="0C6D265F" w14:textId="34AAD4F6" w:rsidR="006E7EBC" w:rsidRPr="0049126C" w:rsidRDefault="006E7EBC" w:rsidP="006E7EBC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49126C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5ADE82B9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B123FE4" w14:textId="4C9713C6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4D53827" w14:textId="2BDB949F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29D708" w14:textId="6F8D8FD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</w:t>
            </w:r>
            <w:r w:rsidRPr="00AE4FF3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6E7EBC" w:rsidRPr="00B51D14" w14:paraId="16032697" w14:textId="77777777" w:rsidTr="00511DC3">
        <w:tc>
          <w:tcPr>
            <w:tcW w:w="1438" w:type="dxa"/>
            <w:shd w:val="clear" w:color="auto" w:fill="FFFFFF" w:themeFill="background1"/>
          </w:tcPr>
          <w:p w14:paraId="098E6DDD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BBFCCEE" w14:textId="60CEB546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243" w:type="dxa"/>
            <w:shd w:val="clear" w:color="auto" w:fill="FFFFFF" w:themeFill="background1"/>
          </w:tcPr>
          <w:p w14:paraId="58257A89" w14:textId="650B5169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0DABCD3" w14:textId="7E3F1CC1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520" w:type="dxa"/>
            <w:shd w:val="clear" w:color="auto" w:fill="FFFFFF" w:themeFill="background1"/>
          </w:tcPr>
          <w:p w14:paraId="3E1D177B" w14:textId="563F22BB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FD09AEC" w14:textId="2707D0D5" w:rsidR="006E7EBC" w:rsidRPr="00C41A8D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117B31">
              <w:rPr>
                <w:rFonts w:ascii="Myriad Pro" w:hAnsi="Myriad Pro" w:cs="Arial"/>
              </w:rPr>
              <w:t>rojekt jest realizowany na obszarze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50D4174A" w14:textId="25B2A64E" w:rsidR="006E7EBC" w:rsidRPr="006B498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04C298FC" w14:textId="4E275D26" w:rsidR="006E7EBC" w:rsidRPr="00C41A8D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19083310" w14:textId="71E34628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Projekt otrzyma ocenę „TAK”, jeżeli z opisu projektu we wniosku o dofinansowanie wynika, że </w:t>
            </w:r>
            <w:r>
              <w:rPr>
                <w:rFonts w:ascii="Myriad Pro" w:hAnsi="Myriad Pro" w:cs="Arial"/>
              </w:rPr>
              <w:t>projekt</w:t>
            </w:r>
            <w:r w:rsidRPr="00AE4FF3">
              <w:rPr>
                <w:rFonts w:ascii="Myriad Pro" w:hAnsi="Myriad Pro" w:cs="Arial"/>
              </w:rPr>
              <w:t xml:space="preserve"> jest</w:t>
            </w:r>
            <w:r>
              <w:rPr>
                <w:rFonts w:ascii="Myriad Pro" w:hAnsi="Myriad Pro" w:cs="Arial"/>
              </w:rPr>
              <w:t xml:space="preserve"> realizowany</w:t>
            </w:r>
            <w:r w:rsidRPr="00AE4FF3">
              <w:rPr>
                <w:rFonts w:ascii="Myriad Pro" w:hAnsi="Myriad Pro" w:cs="Arial"/>
              </w:rPr>
              <w:t xml:space="preserve"> na terenie województwa zachodniopomorskiego.</w:t>
            </w:r>
          </w:p>
          <w:p w14:paraId="0076F6BB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28AC970" w14:textId="572D5086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1EF4B5A" w14:textId="4F243B45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Opis znaczenia kryterium</w:t>
            </w:r>
          </w:p>
          <w:p w14:paraId="315E9EE9" w14:textId="07B7FC2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6E7EBC" w:rsidRPr="00B51D14" w14:paraId="7D1FCD93" w14:textId="77777777" w:rsidTr="00511DC3">
        <w:tc>
          <w:tcPr>
            <w:tcW w:w="1438" w:type="dxa"/>
            <w:shd w:val="clear" w:color="auto" w:fill="FFFFFF" w:themeFill="background1"/>
          </w:tcPr>
          <w:p w14:paraId="5ED13EA7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CE4F1EC" w14:textId="1614D674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243" w:type="dxa"/>
            <w:shd w:val="clear" w:color="auto" w:fill="FFFFFF" w:themeFill="background1"/>
          </w:tcPr>
          <w:p w14:paraId="6621A57A" w14:textId="3ECA8FA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3D622BF" w14:textId="6EE41370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520" w:type="dxa"/>
            <w:shd w:val="clear" w:color="auto" w:fill="FFFFFF" w:themeFill="background1"/>
          </w:tcPr>
          <w:p w14:paraId="27654CC0" w14:textId="7BF692B8" w:rsidR="006E7EBC" w:rsidRPr="004A100D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Definicja kryterium</w:t>
            </w:r>
          </w:p>
          <w:p w14:paraId="30B0B51F" w14:textId="292E70E0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/partnerów</w:t>
            </w:r>
            <w:r w:rsidRPr="00AE4FF3">
              <w:rPr>
                <w:rFonts w:ascii="Myriad Pro" w:hAnsi="Myriad Pro" w:cs="Arial"/>
              </w:rPr>
              <w:t xml:space="preserve">. </w:t>
            </w:r>
          </w:p>
          <w:p w14:paraId="062141AE" w14:textId="2D50D008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 w:rsidRPr="00E93939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6E7DBEEE" w14:textId="77777777" w:rsidR="006E7EBC" w:rsidRDefault="006E7EBC" w:rsidP="006E7EBC">
            <w:pPr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lastRenderedPageBreak/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IIT w ramach Programu FEPZ.</w:t>
            </w:r>
          </w:p>
          <w:p w14:paraId="136FC2FF" w14:textId="21FBA108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7F4AEA08" w14:textId="1C233258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C1E38A0" w14:textId="2AA7B802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6B46E922" w14:textId="272E2CB9" w:rsidR="006E7EBC" w:rsidRPr="00AE4FF3" w:rsidRDefault="006E7EBC" w:rsidP="006E7EBC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bookmarkStart w:id="1" w:name="_GoBack"/>
            <w:r w:rsidRPr="00AE4FF3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>
              <w:rPr>
                <w:rFonts w:ascii="Myriad Pro" w:hAnsi="Myriad Pro" w:cs="Arial"/>
              </w:rPr>
              <w:t>14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>
              <w:rPr>
                <w:rFonts w:ascii="Myriad Pro" w:hAnsi="Myriad Pro" w:cs="Arial"/>
              </w:rPr>
              <w:t>„Adaptacja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1A6A9E16" w14:textId="77777777" w:rsidR="006E7EBC" w:rsidRPr="00AE4FF3" w:rsidRDefault="006E7EBC" w:rsidP="006E7EBC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bookmarkEnd w:id="1"/>
          <w:p w14:paraId="073F78A7" w14:textId="09EC01D5" w:rsidR="006E7EBC" w:rsidRPr="00AE4FF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lastRenderedPageBreak/>
              <w:t>w</w:t>
            </w:r>
            <w:r w:rsidRPr="00AE4FF3">
              <w:rPr>
                <w:rFonts w:ascii="Myriad Pro" w:hAnsi="Myriad Pro" w:cs="Arial"/>
              </w:rPr>
              <w:t>nioskodawcy (np. KRS, CEIDG, REGON)</w:t>
            </w:r>
            <w:r>
              <w:rPr>
                <w:rFonts w:ascii="Myriad Pro" w:hAnsi="Myriad Pro" w:cs="Arial"/>
              </w:rPr>
              <w:t>/</w:t>
            </w:r>
            <w:r w:rsidRPr="00AE4FF3">
              <w:rPr>
                <w:rFonts w:ascii="Myriad Pro" w:hAnsi="Myriad Pro" w:cs="Arial"/>
              </w:rPr>
              <w:t xml:space="preserve"> na podstawie treści wniosku o dofinansowanie projektu i na dokumentach przed podpisaniem umowy.</w:t>
            </w:r>
          </w:p>
          <w:p w14:paraId="2DA3D600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8FFC2AB" w14:textId="0D4F134B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FD46A0E" w14:textId="3D67A9D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DBE653" w14:textId="5B21194C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AE4FF3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</w:p>
        </w:tc>
      </w:tr>
      <w:tr w:rsidR="006E7EBC" w:rsidRPr="00B51D14" w14:paraId="1E0D821A" w14:textId="77777777" w:rsidTr="00511DC3">
        <w:tc>
          <w:tcPr>
            <w:tcW w:w="1438" w:type="dxa"/>
            <w:shd w:val="clear" w:color="auto" w:fill="FFFFFF" w:themeFill="background1"/>
          </w:tcPr>
          <w:p w14:paraId="26481F65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F8FD72C" w14:textId="4DC0EF1F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243" w:type="dxa"/>
            <w:shd w:val="clear" w:color="auto" w:fill="FFFFFF" w:themeFill="background1"/>
          </w:tcPr>
          <w:p w14:paraId="0A2880AC" w14:textId="015588D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3AFF4F4" w14:textId="77777777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Kwalifikowalność projektu</w:t>
            </w:r>
          </w:p>
          <w:p w14:paraId="6C3E749F" w14:textId="77777777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2F19F4F0" w14:textId="496FFEA4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proofErr w:type="spellStart"/>
            <w:r w:rsidRPr="00516A3B">
              <w:rPr>
                <w:rFonts w:ascii="Myriad Pro" w:hAnsi="Myriad Pro" w:cs="Arial"/>
              </w:rPr>
              <w:t>Kryterium</w:t>
            </w:r>
            <w:proofErr w:type="spellEnd"/>
            <w:r w:rsidRPr="00516A3B">
              <w:rPr>
                <w:rFonts w:ascii="Myriad Pro" w:hAnsi="Myriad Pro" w:cs="Arial"/>
              </w:rPr>
              <w:t xml:space="preserve"> weryfikuje </w:t>
            </w:r>
            <w:r w:rsidRPr="00CF2589">
              <w:rPr>
                <w:rFonts w:ascii="Myriad Pro" w:hAnsi="Myriad Pro" w:cs="Arial"/>
              </w:rPr>
              <w:t>kwalifikowalność projektu do wsparcia zgodnie ze specyficznymi uwarunkowaniami kluczowymi dla naboru.</w:t>
            </w:r>
          </w:p>
          <w:p w14:paraId="5B640514" w14:textId="0ACD94D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  <w:p w14:paraId="07E91042" w14:textId="1698A06E" w:rsidR="006E7EBC" w:rsidRPr="00511DC3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511DC3">
              <w:rPr>
                <w:rFonts w:ascii="Myriad Pro" w:hAnsi="Myriad Pro" w:cs="Arial"/>
              </w:rPr>
              <w:t>Weryfikacji podlega czy projekt jest przedsięwzięciem podstawowym wskazanym w porozumieniu terytorialnym będącym podstawą realizacji IIT w ramach Programu FEPZ</w:t>
            </w:r>
            <w:r w:rsidR="00511DC3" w:rsidRPr="00511DC3">
              <w:rPr>
                <w:rFonts w:ascii="Myriad Pro" w:hAnsi="Myriad Pro" w:cs="Arial"/>
              </w:rPr>
              <w:t>.</w:t>
            </w:r>
          </w:p>
          <w:p w14:paraId="0BD3B20F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  <w:p w14:paraId="6CA1E744" w14:textId="09BC50A5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6ADA7EE8" w14:textId="74DF2D0E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5D1B3A2E" w14:textId="77777777" w:rsidR="006E7EBC" w:rsidRPr="00FA3EB6" w:rsidRDefault="006E7EBC" w:rsidP="006E7EBC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 w:rsidRPr="00FA3EB6">
              <w:rPr>
                <w:rFonts w:ascii="Myriad Pro" w:hAnsi="Myriad Pro" w:cs="Arial"/>
              </w:rPr>
              <w:lastRenderedPageBreak/>
              <w:t>projekt jest spójny ze Strategicznym planem adaptacji dla sektorów i obszarów wrażliwych na zmiany klimatu do roku 2020 z perspektywą do roku 2030, rozdz. 3 i 4 dokumentu,</w:t>
            </w:r>
          </w:p>
          <w:p w14:paraId="4B6E2F59" w14:textId="6792296B" w:rsidR="006E7EBC" w:rsidRPr="00511DC3" w:rsidRDefault="006E7EBC" w:rsidP="006E7EBC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 w:rsidRPr="00511DC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IIT w ramach Programu FEPZ</w:t>
            </w:r>
            <w:r w:rsidR="00511DC3" w:rsidRPr="00511DC3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0E27E51D" w14:textId="77777777" w:rsidR="00511DC3" w:rsidRPr="00511DC3" w:rsidRDefault="00511DC3" w:rsidP="00511DC3">
            <w:pPr>
              <w:pStyle w:val="Akapitzlist"/>
              <w:spacing w:after="0" w:line="360" w:lineRule="auto"/>
              <w:ind w:left="360"/>
              <w:rPr>
                <w:rFonts w:ascii="Myriad Pro" w:hAnsi="Myriad Pro" w:cs="Arial"/>
                <w:color w:val="000000" w:themeColor="text1"/>
                <w:highlight w:val="yellow"/>
              </w:rPr>
            </w:pPr>
          </w:p>
          <w:p w14:paraId="330CD619" w14:textId="6600E8B8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32F54EB6" w14:textId="6888C58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E7E4AF0" w14:textId="3A872669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6E7EBC" w:rsidRPr="00B51D14" w14:paraId="5440D668" w14:textId="77777777" w:rsidTr="00511DC3">
        <w:tc>
          <w:tcPr>
            <w:tcW w:w="1438" w:type="dxa"/>
            <w:shd w:val="clear" w:color="auto" w:fill="FFFFFF" w:themeFill="background1"/>
          </w:tcPr>
          <w:p w14:paraId="0AECDFC2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F5B99CA" w14:textId="13D6CDA4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243" w:type="dxa"/>
            <w:shd w:val="clear" w:color="auto" w:fill="FFFFFF" w:themeFill="background1"/>
          </w:tcPr>
          <w:p w14:paraId="2EBDFF23" w14:textId="5FA65C5F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49F19FAE" w14:textId="186E6F09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 xml:space="preserve">Zgodność </w:t>
            </w:r>
            <w:r w:rsidRPr="004A100D">
              <w:rPr>
                <w:rFonts w:ascii="Myriad Pro" w:hAnsi="Myriad Pro" w:cs="Arial"/>
              </w:rPr>
              <w:br/>
              <w:t>z linią demarkacyjną</w:t>
            </w:r>
          </w:p>
          <w:p w14:paraId="18279BB9" w14:textId="77777777" w:rsidR="006E7EBC" w:rsidRPr="00A02DA5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5B14D10C" w14:textId="0C3299E2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02DA5">
              <w:rPr>
                <w:rFonts w:ascii="Myriad Pro" w:hAnsi="Myriad Pro" w:cs="Arial"/>
                <w:b/>
              </w:rPr>
              <w:t>Definicja kryterium</w:t>
            </w:r>
          </w:p>
          <w:p w14:paraId="32DE7818" w14:textId="1E632D68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02DA5">
              <w:rPr>
                <w:rFonts w:ascii="Myriad Pro" w:hAnsi="Myriad Pro" w:cs="Arial"/>
              </w:rPr>
              <w:t>Projekt spełnia warunki określone w linii demarkacyjnej dla celu szczegółowego 2.4 w zakresie Opracowania miejskich planów adaptacji do zmian klimatu.</w:t>
            </w:r>
          </w:p>
          <w:p w14:paraId="7D616E02" w14:textId="77777777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65D77DE" w14:textId="793D3934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02DA5">
              <w:rPr>
                <w:rFonts w:ascii="Myriad Pro" w:hAnsi="Myriad Pro" w:cs="Arial"/>
                <w:b/>
              </w:rPr>
              <w:t>Zasady oceny</w:t>
            </w:r>
          </w:p>
          <w:p w14:paraId="4AC78DD6" w14:textId="6933720D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Narrow"/>
              </w:rPr>
            </w:pPr>
            <w:r w:rsidRPr="00A02DA5">
              <w:rPr>
                <w:rFonts w:ascii="Myriad Pro" w:hAnsi="Myriad Pro" w:cs="Arial"/>
              </w:rPr>
              <w:t xml:space="preserve">Kryterium uznaje się za spełnione (otrzyma ocenę „TAK”), jeśli projekt jest zgodny z demarkacją przyjętą dla projektów dotyczących opracowania miejskich planów adaptacji do zmian klimatu tj. </w:t>
            </w:r>
            <w:r w:rsidRPr="00A02DA5">
              <w:rPr>
                <w:rFonts w:ascii="Myriad Pro" w:hAnsi="Myriad Pro" w:cs="Arial"/>
              </w:rPr>
              <w:lastRenderedPageBreak/>
              <w:t xml:space="preserve">dotyczy miasta o liczbie </w:t>
            </w:r>
            <w:r>
              <w:rPr>
                <w:rFonts w:ascii="Myriad Pro" w:hAnsi="Myriad Pro" w:cs="Arial"/>
              </w:rPr>
              <w:t>mieszkańców</w:t>
            </w:r>
            <w:r w:rsidRPr="00A02DA5">
              <w:rPr>
                <w:rFonts w:ascii="Myriad Pro" w:hAnsi="Myriad Pro" w:cs="Arial"/>
              </w:rPr>
              <w:t xml:space="preserve"> </w:t>
            </w:r>
            <w:r w:rsidRPr="00A02DA5">
              <w:rPr>
                <w:rFonts w:ascii="Myriad Pro" w:hAnsi="Myriad Pro"/>
              </w:rPr>
              <w:t>do 20 tys. (w przypadku stolic powiatów - do 15 tys. mieszkańców</w:t>
            </w:r>
            <w:r>
              <w:rPr>
                <w:rFonts w:ascii="Myriad Pro" w:hAnsi="Myriad Pro"/>
              </w:rPr>
              <w:t>.</w:t>
            </w:r>
            <w:r w:rsidRPr="00A02DA5">
              <w:rPr>
                <w:rFonts w:ascii="Myriad Pro" w:hAnsi="Myriad Pro"/>
              </w:rPr>
              <w:t xml:space="preserve"> </w:t>
            </w:r>
          </w:p>
          <w:p w14:paraId="718B1A30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428DCAAB" w14:textId="3CC87707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02DA5">
              <w:rPr>
                <w:rFonts w:ascii="Myriad Pro" w:hAnsi="Myriad Pro" w:cs="Arial"/>
              </w:rPr>
              <w:t>Kryterium uznaje się za niespełnione (otrzyma ocenę „NIE”), jeżeli warun</w:t>
            </w:r>
            <w:r>
              <w:rPr>
                <w:rFonts w:ascii="Myriad Pro" w:hAnsi="Myriad Pro" w:cs="Arial"/>
              </w:rPr>
              <w:t>e</w:t>
            </w:r>
            <w:r w:rsidRPr="00A02DA5">
              <w:rPr>
                <w:rFonts w:ascii="Myriad Pro" w:hAnsi="Myriad Pro" w:cs="Arial"/>
              </w:rPr>
              <w:t xml:space="preserve">k nie </w:t>
            </w:r>
            <w:r>
              <w:rPr>
                <w:rFonts w:ascii="Myriad Pro" w:hAnsi="Myriad Pro" w:cs="Arial"/>
              </w:rPr>
              <w:t>jest</w:t>
            </w:r>
            <w:r w:rsidRPr="00A02DA5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y</w:t>
            </w:r>
            <w:r w:rsidRPr="00A02DA5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40D1B6B9" w14:textId="0C461FC3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4A4E061" w14:textId="485BAC7A" w:rsidR="006E7EBC" w:rsidRPr="00FC3899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6E7EBC" w:rsidRPr="00B51D14" w14:paraId="5116C473" w14:textId="77777777" w:rsidTr="00511DC3">
        <w:tc>
          <w:tcPr>
            <w:tcW w:w="1438" w:type="dxa"/>
            <w:shd w:val="clear" w:color="auto" w:fill="FFFFFF" w:themeFill="background1"/>
          </w:tcPr>
          <w:p w14:paraId="1E259E34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F968AC">
              <w:rPr>
                <w:rFonts w:ascii="Myriad Pro" w:hAnsi="Myriad Pro" w:cs="Arial"/>
                <w:b/>
              </w:rPr>
              <w:t xml:space="preserve"> </w:t>
            </w:r>
          </w:p>
          <w:p w14:paraId="534AA949" w14:textId="1B37F55D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243" w:type="dxa"/>
            <w:shd w:val="clear" w:color="auto" w:fill="FFFFFF" w:themeFill="background1"/>
          </w:tcPr>
          <w:p w14:paraId="075CE84D" w14:textId="2B6D6778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124876D7" w14:textId="00788AB1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Planowanie MPA</w:t>
            </w:r>
          </w:p>
          <w:p w14:paraId="724D307B" w14:textId="77777777" w:rsidR="006E7EBC" w:rsidRPr="00A02DA5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4F7E39D3" w14:textId="1F271ECB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02DA5">
              <w:rPr>
                <w:rFonts w:ascii="Myriad Pro" w:hAnsi="Myriad Pro" w:cs="Arial"/>
                <w:b/>
              </w:rPr>
              <w:t>Definicja kryterium</w:t>
            </w:r>
          </w:p>
          <w:p w14:paraId="20E0600A" w14:textId="35B2BF49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A02DA5">
              <w:rPr>
                <w:rFonts w:ascii="Myriad Pro" w:hAnsi="Myriad Pro" w:cs="Arial"/>
              </w:rPr>
              <w:t>nioskodawca posiada uchwa</w:t>
            </w:r>
            <w:r>
              <w:rPr>
                <w:rFonts w:ascii="Myriad Pro" w:hAnsi="Myriad Pro" w:cs="Arial"/>
              </w:rPr>
              <w:t>ł</w:t>
            </w:r>
            <w:r w:rsidRPr="00A02DA5">
              <w:rPr>
                <w:rFonts w:ascii="Myriad Pro" w:hAnsi="Myriad Pro" w:cs="Arial"/>
              </w:rPr>
              <w:t xml:space="preserve">ę </w:t>
            </w:r>
            <w:r>
              <w:rPr>
                <w:rFonts w:ascii="Myriad Pro" w:hAnsi="Myriad Pro" w:cs="Arial"/>
              </w:rPr>
              <w:t>r</w:t>
            </w:r>
            <w:r w:rsidRPr="00A02DA5">
              <w:rPr>
                <w:rFonts w:ascii="Myriad Pro" w:hAnsi="Myriad Pro" w:cs="Arial"/>
              </w:rPr>
              <w:t xml:space="preserve">ady </w:t>
            </w:r>
            <w:r>
              <w:rPr>
                <w:rFonts w:ascii="Myriad Pro" w:hAnsi="Myriad Pro" w:cs="Arial"/>
              </w:rPr>
              <w:t>m</w:t>
            </w:r>
            <w:r w:rsidRPr="00A02DA5">
              <w:rPr>
                <w:rFonts w:ascii="Myriad Pro" w:hAnsi="Myriad Pro" w:cs="Arial"/>
              </w:rPr>
              <w:t xml:space="preserve">iasta o przystąpieniu do przygotowania </w:t>
            </w:r>
            <w:r>
              <w:rPr>
                <w:rFonts w:ascii="Myriad Pro" w:hAnsi="Myriad Pro" w:cs="Arial"/>
              </w:rPr>
              <w:t>m</w:t>
            </w:r>
            <w:r w:rsidRPr="00A02DA5">
              <w:rPr>
                <w:rFonts w:ascii="Myriad Pro" w:hAnsi="Myriad Pro" w:cs="Arial"/>
              </w:rPr>
              <w:t xml:space="preserve">iejskiego </w:t>
            </w:r>
            <w:r>
              <w:rPr>
                <w:rFonts w:ascii="Myriad Pro" w:hAnsi="Myriad Pro" w:cs="Arial"/>
              </w:rPr>
              <w:t>p</w:t>
            </w:r>
            <w:r w:rsidRPr="00A02DA5">
              <w:rPr>
                <w:rFonts w:ascii="Myriad Pro" w:hAnsi="Myriad Pro" w:cs="Arial"/>
              </w:rPr>
              <w:t xml:space="preserve">lanu </w:t>
            </w:r>
            <w:r>
              <w:rPr>
                <w:rFonts w:ascii="Myriad Pro" w:hAnsi="Myriad Pro" w:cs="Arial"/>
              </w:rPr>
              <w:t>a</w:t>
            </w:r>
            <w:r w:rsidRPr="00A02DA5">
              <w:rPr>
                <w:rFonts w:ascii="Myriad Pro" w:hAnsi="Myriad Pro" w:cs="Arial"/>
              </w:rPr>
              <w:t xml:space="preserve">daptacji do </w:t>
            </w:r>
            <w:r>
              <w:rPr>
                <w:rFonts w:ascii="Myriad Pro" w:hAnsi="Myriad Pro" w:cs="Arial"/>
              </w:rPr>
              <w:t>z</w:t>
            </w:r>
            <w:r w:rsidRPr="00A02DA5">
              <w:rPr>
                <w:rFonts w:ascii="Myriad Pro" w:hAnsi="Myriad Pro" w:cs="Arial"/>
              </w:rPr>
              <w:t xml:space="preserve">mian </w:t>
            </w:r>
            <w:r>
              <w:rPr>
                <w:rFonts w:ascii="Myriad Pro" w:hAnsi="Myriad Pro" w:cs="Arial"/>
              </w:rPr>
              <w:t>k</w:t>
            </w:r>
            <w:r w:rsidRPr="00A02DA5">
              <w:rPr>
                <w:rFonts w:ascii="Myriad Pro" w:hAnsi="Myriad Pro" w:cs="Arial"/>
              </w:rPr>
              <w:t>limatu.</w:t>
            </w:r>
          </w:p>
          <w:p w14:paraId="78ACA011" w14:textId="77777777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C6F0A75" w14:textId="422508E8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A02DA5">
              <w:rPr>
                <w:rFonts w:ascii="Myriad Pro" w:hAnsi="Myriad Pro" w:cs="Arial"/>
                <w:b/>
              </w:rPr>
              <w:t>Zasady oceny</w:t>
            </w:r>
          </w:p>
          <w:p w14:paraId="464E170A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FA3EB6">
              <w:rPr>
                <w:rFonts w:ascii="Myriad Pro" w:hAnsi="Myriad Pro" w:cs="Arial"/>
              </w:rPr>
              <w:t>Kryterium uznaje się za spełnione (otrzyma ocenę „TAK”), jeśli wnioskodawca posiada uchwałę rady miasta o przystąpieniu do przygotowania miejskiego planu adaptacji do zmian klimatu.</w:t>
            </w:r>
          </w:p>
          <w:p w14:paraId="5D133E69" w14:textId="77777777" w:rsidR="006E7EBC" w:rsidRPr="00A02DA5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</w:p>
          <w:p w14:paraId="1649D79F" w14:textId="12300C60" w:rsidR="006E7EBC" w:rsidRPr="007D505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02DA5">
              <w:rPr>
                <w:rFonts w:ascii="Myriad Pro" w:hAnsi="Myriad Pro" w:cs="Arial"/>
              </w:rPr>
              <w:t>Kryterium uznaje się za niespełnione (otrzyma ocenę „NIE”,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AEE6CE7" w14:textId="3AD51991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Opis znaczenia kryterium</w:t>
            </w:r>
          </w:p>
          <w:p w14:paraId="29E1A8D5" w14:textId="44C5BB6F" w:rsidR="006E7EBC" w:rsidRPr="00FC3899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6E7EBC" w:rsidRPr="00B51D14" w14:paraId="40469A17" w14:textId="77777777" w:rsidTr="00511DC3">
        <w:tc>
          <w:tcPr>
            <w:tcW w:w="1438" w:type="dxa"/>
            <w:shd w:val="clear" w:color="auto" w:fill="FFFFFF" w:themeFill="background1"/>
          </w:tcPr>
          <w:p w14:paraId="54F9287D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0573B69" w14:textId="665B3B3F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243" w:type="dxa"/>
            <w:shd w:val="clear" w:color="auto" w:fill="FFFFFF" w:themeFill="background1"/>
          </w:tcPr>
          <w:p w14:paraId="4968B4F8" w14:textId="26B47B0A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689D2714" w14:textId="6E72019B" w:rsidR="006E7EBC" w:rsidRPr="00D63B3A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lastRenderedPageBreak/>
              <w:t>Zgodność MPA z Podręcznikiem adaptacji dla miast</w:t>
            </w:r>
          </w:p>
          <w:p w14:paraId="7D8EF552" w14:textId="77777777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135EB5F0" w14:textId="74E0FF7A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4CB73970" w14:textId="5913BC3E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MPA został zaplanowany zgodnie z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310A5E">
              <w:rPr>
                <w:rFonts w:ascii="Myriad Pro" w:hAnsi="Myriad Pro" w:cs="Arial"/>
                <w:i/>
              </w:rPr>
              <w:t>Podręcznikiem adaptacji dla miast – wytycznymi do przygotowania Miejskiego Planu Adaptacji do zmian klimatu</w:t>
            </w:r>
            <w:r w:rsidRPr="00310A5E">
              <w:rPr>
                <w:rFonts w:ascii="Myriad Pro" w:hAnsi="Myriad Pro" w:cs="Arial"/>
              </w:rPr>
              <w:t>.</w:t>
            </w:r>
          </w:p>
          <w:p w14:paraId="76245C51" w14:textId="77777777" w:rsidR="006E7EBC" w:rsidRPr="00310A5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232AE71" w14:textId="3C0AE626" w:rsidR="006E7EBC" w:rsidRPr="00F968A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51FA1">
              <w:rPr>
                <w:rFonts w:ascii="Myriad Pro" w:hAnsi="Myriad Pro" w:cs="Arial"/>
                <w:b/>
              </w:rPr>
              <w:t>Zasady oceny</w:t>
            </w:r>
          </w:p>
          <w:p w14:paraId="701E8778" w14:textId="7AA52FB1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F968AC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MP</w:t>
            </w:r>
            <w:r w:rsidRPr="00F968AC">
              <w:rPr>
                <w:rFonts w:ascii="Myriad Pro" w:hAnsi="Myriad Pro" w:cs="Arial"/>
              </w:rPr>
              <w:t>A</w:t>
            </w:r>
            <w:r>
              <w:rPr>
                <w:rFonts w:ascii="Myriad Pro" w:hAnsi="Myriad Pro" w:cs="Arial"/>
              </w:rPr>
              <w:t>, będzie przygotowany zgodnie z Podręcznikiem adaptacji dla miast - w</w:t>
            </w:r>
            <w:r w:rsidRPr="006743E0">
              <w:rPr>
                <w:rFonts w:ascii="Myriad Pro" w:hAnsi="Myriad Pro" w:cs="Arial"/>
              </w:rPr>
              <w:t>ytyczn</w:t>
            </w:r>
            <w:r>
              <w:rPr>
                <w:rFonts w:ascii="Myriad Pro" w:hAnsi="Myriad Pro" w:cs="Arial"/>
              </w:rPr>
              <w:t>ymi</w:t>
            </w:r>
            <w:r w:rsidRPr="006743E0">
              <w:rPr>
                <w:rFonts w:ascii="Myriad Pro" w:hAnsi="Myriad Pro" w:cs="Arial"/>
              </w:rPr>
              <w:t xml:space="preserve"> do przygotowania</w:t>
            </w:r>
            <w:r>
              <w:rPr>
                <w:rFonts w:ascii="Myriad Pro" w:hAnsi="Myriad Pro" w:cs="Arial"/>
              </w:rPr>
              <w:t xml:space="preserve"> m</w:t>
            </w:r>
            <w:r w:rsidRPr="006743E0">
              <w:rPr>
                <w:rFonts w:ascii="Myriad Pro" w:hAnsi="Myriad Pro" w:cs="Arial"/>
              </w:rPr>
              <w:t xml:space="preserve">iejskiego </w:t>
            </w:r>
            <w:r>
              <w:rPr>
                <w:rFonts w:ascii="Myriad Pro" w:hAnsi="Myriad Pro" w:cs="Arial"/>
              </w:rPr>
              <w:t>p</w:t>
            </w:r>
            <w:r w:rsidRPr="006743E0">
              <w:rPr>
                <w:rFonts w:ascii="Myriad Pro" w:hAnsi="Myriad Pro" w:cs="Arial"/>
              </w:rPr>
              <w:t xml:space="preserve">lanu </w:t>
            </w:r>
            <w:r>
              <w:rPr>
                <w:rFonts w:ascii="Myriad Pro" w:hAnsi="Myriad Pro" w:cs="Arial"/>
              </w:rPr>
              <w:t>a</w:t>
            </w:r>
            <w:r w:rsidRPr="006743E0">
              <w:rPr>
                <w:rFonts w:ascii="Myriad Pro" w:hAnsi="Myriad Pro" w:cs="Arial"/>
              </w:rPr>
              <w:t>daptacji</w:t>
            </w:r>
            <w:r>
              <w:rPr>
                <w:rFonts w:ascii="Myriad Pro" w:hAnsi="Myriad Pro" w:cs="Arial"/>
              </w:rPr>
              <w:t xml:space="preserve"> </w:t>
            </w:r>
            <w:r w:rsidRPr="006743E0">
              <w:rPr>
                <w:rFonts w:ascii="Myriad Pro" w:hAnsi="Myriad Pro" w:cs="Arial"/>
              </w:rPr>
              <w:t>do zmian klimatu</w:t>
            </w:r>
            <w:r>
              <w:rPr>
                <w:rFonts w:ascii="Myriad Pro" w:hAnsi="Myriad Pro" w:cs="Arial"/>
              </w:rPr>
              <w:t>. W szczególności MPA musi</w:t>
            </w:r>
            <w:r w:rsidRPr="00F968AC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zawier</w:t>
            </w:r>
            <w:r w:rsidRPr="00F968AC">
              <w:rPr>
                <w:rFonts w:ascii="Myriad Pro" w:hAnsi="Myriad Pro" w:cs="Arial"/>
              </w:rPr>
              <w:t>ać:</w:t>
            </w:r>
          </w:p>
          <w:p w14:paraId="010350C3" w14:textId="1BF0DF20" w:rsidR="006E7EBC" w:rsidRPr="00E12226" w:rsidRDefault="006E7EBC" w:rsidP="006E7EBC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E12226">
              <w:rPr>
                <w:rFonts w:ascii="Myriad Pro" w:hAnsi="Myriad Pro" w:cs="Arial"/>
              </w:rPr>
              <w:t xml:space="preserve">diagnozę, w tym </w:t>
            </w:r>
            <w:r>
              <w:rPr>
                <w:rFonts w:ascii="Myriad Pro" w:hAnsi="Myriad Pro" w:cs="Arial"/>
              </w:rPr>
              <w:t xml:space="preserve">m.in. </w:t>
            </w:r>
            <w:r w:rsidRPr="00E12226">
              <w:rPr>
                <w:rFonts w:ascii="Myriad Pro" w:hAnsi="Myriad Pro" w:cs="Arial"/>
              </w:rPr>
              <w:t xml:space="preserve">dane i analizę dokumentów strategicznych i planistycznych, określenie stopnia ekspozycji na dany czynnik klimatyczny, scenariusze klimatyczne i lokalne trendy zmian klimatu, analizę </w:t>
            </w:r>
            <w:r>
              <w:rPr>
                <w:rFonts w:ascii="Myriad Pro" w:hAnsi="Myriad Pro" w:cs="Arial"/>
              </w:rPr>
              <w:t>zjawisk</w:t>
            </w:r>
            <w:r w:rsidRPr="00E12226">
              <w:rPr>
                <w:rFonts w:ascii="Myriad Pro" w:hAnsi="Myriad Pro" w:cs="Arial"/>
              </w:rPr>
              <w:t xml:space="preserve"> klimatycznych</w:t>
            </w:r>
            <w:r>
              <w:rPr>
                <w:rFonts w:ascii="Myriad Pro" w:hAnsi="Myriad Pro" w:cs="Arial"/>
              </w:rPr>
              <w:t xml:space="preserve"> i hydrologicznych oraz ich skutków</w:t>
            </w:r>
            <w:r w:rsidRPr="00E12226">
              <w:rPr>
                <w:rFonts w:ascii="Myriad Pro" w:hAnsi="Myriad Pro" w:cs="Arial"/>
              </w:rPr>
              <w:t>, ocenę podatności na zmiany klimatu, ocenę potencjału adaptacyjnego miasta,</w:t>
            </w:r>
            <w:r>
              <w:rPr>
                <w:rFonts w:ascii="Myriad Pro" w:hAnsi="Myriad Pro" w:cs="Arial"/>
              </w:rPr>
              <w:t xml:space="preserve"> </w:t>
            </w:r>
            <w:r w:rsidRPr="00E12226">
              <w:rPr>
                <w:rFonts w:ascii="Myriad Pro" w:hAnsi="Myriad Pro" w:cs="Arial"/>
              </w:rPr>
              <w:t>analizę ryzyka,</w:t>
            </w:r>
          </w:p>
          <w:p w14:paraId="0A014772" w14:textId="77777777" w:rsidR="006E7EBC" w:rsidRPr="00207248" w:rsidRDefault="006E7EBC" w:rsidP="006E7EBC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207248">
              <w:rPr>
                <w:rFonts w:ascii="Myriad Pro" w:hAnsi="Myriad Pro" w:cs="Arial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6E1E93BD" w14:textId="77777777" w:rsidR="006E7EBC" w:rsidRPr="00207248" w:rsidRDefault="006E7EBC" w:rsidP="006E7EBC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207248">
              <w:rPr>
                <w:rFonts w:ascii="Myriad Pro" w:hAnsi="Myriad Pro" w:cs="Arial"/>
              </w:rPr>
              <w:lastRenderedPageBreak/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2616A3C3" w14:textId="1D159107" w:rsidR="006E7EBC" w:rsidRPr="00E30647" w:rsidRDefault="006E7EBC" w:rsidP="006E7EBC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E30647">
              <w:rPr>
                <w:rFonts w:ascii="Myriad Pro" w:hAnsi="Myriad Pro" w:cs="Arial"/>
              </w:rPr>
              <w:t>przeprowadzenie strategicznej oceny oddziaływania na środowisko oraz konsultacji społecznych.</w:t>
            </w:r>
          </w:p>
          <w:p w14:paraId="68A9976D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066443F" w14:textId="6E76C3C8" w:rsidR="006E7EBC" w:rsidRPr="00310A5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bookmarkStart w:id="2" w:name="_Hlk142569097"/>
            <w:r w:rsidRPr="00D6217F">
              <w:rPr>
                <w:rFonts w:ascii="Myriad Pro" w:hAnsi="Myriad Pro" w:cs="Arial"/>
              </w:rPr>
              <w:t>Kryterium uznaje się za niespełnione (otrzyma ocenę „NIE”, jeżeli powyższy warunek nie jest spełniony</w:t>
            </w:r>
            <w:r>
              <w:rPr>
                <w:rFonts w:ascii="Myriad Pro" w:hAnsi="Myriad Pro" w:cs="Arial"/>
              </w:rPr>
              <w:t>.</w:t>
            </w:r>
            <w:bookmarkEnd w:id="2"/>
          </w:p>
        </w:tc>
        <w:tc>
          <w:tcPr>
            <w:tcW w:w="3969" w:type="dxa"/>
            <w:shd w:val="clear" w:color="auto" w:fill="FFFFFF" w:themeFill="background1"/>
          </w:tcPr>
          <w:p w14:paraId="7A57BDC2" w14:textId="76B5EB25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E550FA9" w14:textId="34262095" w:rsidR="006E7EBC" w:rsidRPr="00FC3899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</w:t>
            </w:r>
            <w:r w:rsidRPr="00D6217F">
              <w:rPr>
                <w:rFonts w:ascii="Myriad Pro" w:hAnsi="Myriad Pro" w:cs="Arial"/>
              </w:rPr>
              <w:lastRenderedPageBreak/>
              <w:t xml:space="preserve">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6E7EBC" w:rsidRPr="00B51D14" w14:paraId="02CB2173" w14:textId="77777777" w:rsidTr="00511DC3">
        <w:tc>
          <w:tcPr>
            <w:tcW w:w="1438" w:type="dxa"/>
            <w:shd w:val="clear" w:color="auto" w:fill="FFFFFF" w:themeFill="background1"/>
          </w:tcPr>
          <w:p w14:paraId="29C99FAD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8E7B387" w14:textId="7F599BA2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243" w:type="dxa"/>
            <w:shd w:val="clear" w:color="auto" w:fill="FFFFFF" w:themeFill="background1"/>
          </w:tcPr>
          <w:p w14:paraId="1345D75B" w14:textId="77777777" w:rsidR="006E7EBC" w:rsidRPr="0007244A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7244A">
              <w:rPr>
                <w:rFonts w:ascii="Myriad Pro" w:hAnsi="Myriad Pro" w:cs="Arial"/>
                <w:b/>
              </w:rPr>
              <w:t>Nazwa kryterium</w:t>
            </w:r>
          </w:p>
          <w:p w14:paraId="621DD1E9" w14:textId="77777777" w:rsidR="006E7EBC" w:rsidRPr="0007244A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07244A">
              <w:rPr>
                <w:rFonts w:ascii="Myriad Pro" w:hAnsi="Myriad Pro" w:cs="Arial"/>
              </w:rPr>
              <w:t xml:space="preserve">Zgodność </w:t>
            </w:r>
            <w:r w:rsidRPr="0007244A">
              <w:rPr>
                <w:rFonts w:ascii="Myriad Pro" w:hAnsi="Myriad Pro" w:cs="Arial"/>
              </w:rPr>
              <w:br/>
              <w:t>z kwalifikowalnością wydatków</w:t>
            </w:r>
          </w:p>
          <w:p w14:paraId="0BDEFC44" w14:textId="77777777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58328C53" w14:textId="6D79489A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263E386D" w14:textId="77777777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B71E6CF" w14:textId="5417568C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41156D47" w14:textId="60E3362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D0A0C2E" w14:textId="284C13D0" w:rsidR="006E7EBC" w:rsidRPr="00846F94" w:rsidRDefault="006E7EBC" w:rsidP="00511DC3">
            <w:pPr>
              <w:numPr>
                <w:ilvl w:val="0"/>
                <w:numId w:val="7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lastRenderedPageBreak/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naboru</w:t>
            </w:r>
            <w:r w:rsidRPr="00846F94">
              <w:rPr>
                <w:rFonts w:ascii="Myriad Pro" w:hAnsi="Myriad Pro" w:cs="Arial"/>
              </w:rPr>
              <w:t>,</w:t>
            </w:r>
          </w:p>
          <w:p w14:paraId="5582081E" w14:textId="07A159E7" w:rsidR="006E7EBC" w:rsidRPr="00154FD1" w:rsidRDefault="006E7EBC" w:rsidP="00511DC3">
            <w:pPr>
              <w:numPr>
                <w:ilvl w:val="0"/>
                <w:numId w:val="15"/>
              </w:numPr>
              <w:spacing w:line="360" w:lineRule="auto"/>
              <w:ind w:left="714" w:hanging="35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charakter planowanych wydatków w uzasadniony sposób odpowiada celom projektu,</w:t>
            </w:r>
          </w:p>
          <w:p w14:paraId="787E44B5" w14:textId="21309218" w:rsidR="006E7EBC" w:rsidRPr="00154FD1" w:rsidRDefault="006E7EBC" w:rsidP="00511DC3">
            <w:pPr>
              <w:numPr>
                <w:ilvl w:val="0"/>
                <w:numId w:val="15"/>
              </w:numPr>
              <w:spacing w:line="360" w:lineRule="auto"/>
              <w:ind w:left="714" w:hanging="35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7957D68C" w14:textId="77777777" w:rsidR="006E7EBC" w:rsidRPr="00154FD1" w:rsidRDefault="006E7EBC" w:rsidP="00511DC3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39CEA1E9" w14:textId="232894C6" w:rsidR="006E7EBC" w:rsidRPr="00154FD1" w:rsidRDefault="006E7EBC" w:rsidP="00511DC3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cel projektu jest racjonalnie zaplanowany (tj. nakłady nie są zawyżone w stosunku do potencjalnych efektów</w:t>
            </w:r>
            <w:r>
              <w:rPr>
                <w:rFonts w:ascii="Myriad Pro" w:hAnsi="Myriad Pro" w:cs="Arial"/>
              </w:rPr>
              <w:t>),</w:t>
            </w:r>
          </w:p>
          <w:p w14:paraId="47263499" w14:textId="77777777" w:rsidR="006E7EBC" w:rsidRPr="00154FD1" w:rsidRDefault="006E7EBC" w:rsidP="00511DC3">
            <w:pPr>
              <w:numPr>
                <w:ilvl w:val="0"/>
                <w:numId w:val="15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6E0E12BC" w14:textId="77777777" w:rsidR="006E7EBC" w:rsidRPr="00D6217F" w:rsidRDefault="006E7EBC" w:rsidP="00511DC3">
            <w:pPr>
              <w:numPr>
                <w:ilvl w:val="0"/>
                <w:numId w:val="6"/>
              </w:numPr>
              <w:spacing w:line="360" w:lineRule="auto"/>
              <w:ind w:left="717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2CF19D40" w14:textId="135CCB1B" w:rsidR="006E7EBC" w:rsidRPr="00D6217F" w:rsidRDefault="006E7EBC" w:rsidP="006E7EB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</w:p>
          <w:p w14:paraId="4C2A69E7" w14:textId="18B177A4" w:rsidR="006E7EBC" w:rsidRPr="00D6217F" w:rsidRDefault="006E7EBC" w:rsidP="006E7EBC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 xml:space="preserve"> optymalnego doboru metod 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122DB1F7" w14:textId="77777777" w:rsidR="006E7EBC" w:rsidRPr="00D6217F" w:rsidRDefault="006E7EBC" w:rsidP="00511DC3">
            <w:pPr>
              <w:numPr>
                <w:ilvl w:val="0"/>
                <w:numId w:val="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7E110B8C" w14:textId="77777777" w:rsidR="006E7EBC" w:rsidRPr="00D6217F" w:rsidRDefault="006E7EBC" w:rsidP="00511DC3">
            <w:pPr>
              <w:numPr>
                <w:ilvl w:val="0"/>
                <w:numId w:val="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6EF4EA40" w14:textId="77777777" w:rsidR="006E7EBC" w:rsidRPr="00D6217F" w:rsidRDefault="006E7EBC" w:rsidP="00511DC3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44CB84C6" w14:textId="035A7204" w:rsidR="006E7EBC" w:rsidRPr="00D6217F" w:rsidRDefault="006E7EBC" w:rsidP="00511DC3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20C9AD2C" w14:textId="2D54CD33" w:rsidR="006E7EBC" w:rsidRDefault="006E7EBC" w:rsidP="00511DC3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wskazano stawkę kosztów pośrednich, która w działaniu 2.1</w:t>
            </w:r>
            <w:r>
              <w:rPr>
                <w:rFonts w:ascii="Myriad Pro" w:hAnsi="Myriad Pro" w:cs="Arial"/>
              </w:rPr>
              <w:t>4</w:t>
            </w:r>
            <w:r w:rsidRPr="00CF2589">
              <w:rPr>
                <w:rFonts w:ascii="Myriad Pro" w:hAnsi="Myriad Pro" w:cs="Arial"/>
              </w:rPr>
              <w:t xml:space="preserve"> dla typu projektu: „Adaptacja terenów zurbanizowanych do zmian klimatu” wynosi do 7%,</w:t>
            </w:r>
          </w:p>
          <w:p w14:paraId="2950D5CD" w14:textId="7D15D150" w:rsidR="006E7EBC" w:rsidRPr="00846F94" w:rsidRDefault="006E7EBC" w:rsidP="00511DC3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717" w:hanging="357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58B49C7F" w14:textId="77777777" w:rsidR="006E7EBC" w:rsidRPr="00CF2589" w:rsidRDefault="006E7EBC" w:rsidP="00511DC3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określono poziom dofinansowania,</w:t>
            </w:r>
          </w:p>
          <w:p w14:paraId="08A5CCCC" w14:textId="2286F8B9" w:rsidR="006E7EBC" w:rsidRPr="00CF2589" w:rsidRDefault="006E7EBC" w:rsidP="00511DC3">
            <w:pPr>
              <w:numPr>
                <w:ilvl w:val="0"/>
                <w:numId w:val="7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lastRenderedPageBreak/>
              <w:t xml:space="preserve"> wszystkie zaplanowane wydatki są niezbędne do osiągnięcia celu projektu.</w:t>
            </w:r>
          </w:p>
          <w:p w14:paraId="5BAE60C2" w14:textId="77777777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480755A" w14:textId="267A8F8F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47BDC8C" w14:textId="092C1574" w:rsidR="006E7EBC" w:rsidRPr="0007244A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7244A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F22BD75" w14:textId="58641E9C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6E7EBC" w:rsidRPr="00B51D14" w14:paraId="2517A5D7" w14:textId="77777777" w:rsidTr="00511DC3">
        <w:tc>
          <w:tcPr>
            <w:tcW w:w="1438" w:type="dxa"/>
            <w:shd w:val="clear" w:color="auto" w:fill="FFFFFF" w:themeFill="background1"/>
          </w:tcPr>
          <w:p w14:paraId="7CCA34EB" w14:textId="77777777" w:rsidR="006E7EBC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922A93" w14:textId="5529A1AD" w:rsidR="006E7EBC" w:rsidRPr="0049126C" w:rsidRDefault="00511DC3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243" w:type="dxa"/>
            <w:shd w:val="clear" w:color="auto" w:fill="FFFFFF" w:themeFill="background1"/>
          </w:tcPr>
          <w:p w14:paraId="4C78373F" w14:textId="679A649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AEC50AA" w14:textId="1E60188C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520" w:type="dxa"/>
            <w:shd w:val="clear" w:color="auto" w:fill="FFFFFF" w:themeFill="background1"/>
          </w:tcPr>
          <w:p w14:paraId="6320430B" w14:textId="2912A5E4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CF2589">
              <w:rPr>
                <w:rFonts w:ascii="Myriad Pro" w:hAnsi="Myriad Pro" w:cs="Arial"/>
              </w:rPr>
              <w:t>Projekt charakteryzuje się właściwą relacją między korzyściami i kosztami,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6319F10D" w14:textId="41DB1B6C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</w:t>
            </w:r>
          </w:p>
          <w:p w14:paraId="3D3E34CB" w14:textId="480D775A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 xml:space="preserve">o </w:t>
            </w:r>
            <w:r w:rsidRPr="00D6217F">
              <w:rPr>
                <w:rFonts w:ascii="Myriad Pro" w:hAnsi="Myriad Pro" w:cs="Arial"/>
              </w:rPr>
              <w:t>analiz</w:t>
            </w:r>
            <w:r>
              <w:rPr>
                <w:rFonts w:ascii="Myriad Pro" w:hAnsi="Myriad Pro" w:cs="Arial"/>
              </w:rPr>
              <w:t>ę, której</w:t>
            </w:r>
            <w:r w:rsidRPr="00D6217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</w:t>
            </w:r>
            <w:r w:rsidRPr="00D6217F">
              <w:rPr>
                <w:rFonts w:ascii="Myriad Pro" w:hAnsi="Myriad Pro" w:cs="Arial"/>
              </w:rPr>
              <w:t xml:space="preserve"> bi</w:t>
            </w:r>
            <w:r>
              <w:rPr>
                <w:rFonts w:ascii="Myriad Pro" w:hAnsi="Myriad Pro" w:cs="Arial"/>
              </w:rPr>
              <w:t>erze</w:t>
            </w:r>
            <w:r w:rsidRPr="00D6217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167C2AB6" w14:textId="77777777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16DF6F5D" w14:textId="4D641743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129E370" w14:textId="4B72E0E9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4C001F4" w14:textId="1F40C333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6E7EBC" w:rsidRPr="00B51D14" w14:paraId="05743507" w14:textId="77777777" w:rsidTr="00511DC3">
        <w:tc>
          <w:tcPr>
            <w:tcW w:w="1438" w:type="dxa"/>
            <w:shd w:val="clear" w:color="auto" w:fill="FFFFFF" w:themeFill="background1"/>
          </w:tcPr>
          <w:p w14:paraId="74FC2846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60B428A" w14:textId="4B8260C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126C">
              <w:rPr>
                <w:rFonts w:ascii="Myriad Pro" w:hAnsi="Myriad Pro" w:cs="Arial"/>
              </w:rPr>
              <w:t>1</w:t>
            </w:r>
            <w:r w:rsidR="00511DC3">
              <w:rPr>
                <w:rFonts w:ascii="Myriad Pro" w:hAnsi="Myriad Pro" w:cs="Arial"/>
              </w:rPr>
              <w:t>1</w:t>
            </w:r>
          </w:p>
        </w:tc>
        <w:tc>
          <w:tcPr>
            <w:tcW w:w="2243" w:type="dxa"/>
            <w:shd w:val="clear" w:color="auto" w:fill="FFFFFF" w:themeFill="background1"/>
          </w:tcPr>
          <w:p w14:paraId="09048DF7" w14:textId="0DB7D7C7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0EC6EA71" w14:textId="553B0A98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520" w:type="dxa"/>
            <w:shd w:val="clear" w:color="auto" w:fill="FFFFFF" w:themeFill="background1"/>
          </w:tcPr>
          <w:p w14:paraId="18525A73" w14:textId="60DDA317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6B8807C5" w14:textId="04B7FDBD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6442820" w14:textId="3FD4B668" w:rsidR="006E7EBC" w:rsidRPr="00D6217F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429F8F9B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001C9CE3" w14:textId="0BCFEC0E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7E70DD2" w14:textId="31C6933B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Opis znaczenia kryterium</w:t>
            </w:r>
          </w:p>
          <w:p w14:paraId="3A7C411C" w14:textId="659361C0" w:rsidR="006E7EBC" w:rsidRPr="00D6217F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4BDA9D79" w14:textId="73E4C2C0" w:rsidR="006E7EBC" w:rsidRPr="00D6217F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64BB6DE7" w14:textId="2B214F2C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6E7EBC" w:rsidRPr="00B51D14" w14:paraId="381DC185" w14:textId="77777777" w:rsidTr="00511DC3">
        <w:tc>
          <w:tcPr>
            <w:tcW w:w="1438" w:type="dxa"/>
            <w:shd w:val="clear" w:color="auto" w:fill="FFFFFF" w:themeFill="background1"/>
          </w:tcPr>
          <w:p w14:paraId="20CF9F72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33491062"/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85B0973" w14:textId="0F64C0F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126C">
              <w:rPr>
                <w:rFonts w:ascii="Myriad Pro" w:hAnsi="Myriad Pro" w:cs="Arial"/>
              </w:rPr>
              <w:t>1</w:t>
            </w:r>
            <w:r w:rsidR="00511DC3">
              <w:rPr>
                <w:rFonts w:ascii="Myriad Pro" w:hAnsi="Myriad Pro" w:cs="Arial"/>
              </w:rPr>
              <w:t>2</w:t>
            </w:r>
          </w:p>
        </w:tc>
        <w:tc>
          <w:tcPr>
            <w:tcW w:w="2243" w:type="dxa"/>
            <w:shd w:val="clear" w:color="auto" w:fill="FFFFFF" w:themeFill="background1"/>
          </w:tcPr>
          <w:p w14:paraId="77862C88" w14:textId="1E33F7A9" w:rsidR="006E7EBC" w:rsidRPr="0007244A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7244A">
              <w:rPr>
                <w:rFonts w:ascii="Myriad Pro" w:hAnsi="Myriad Pro" w:cs="Arial"/>
                <w:b/>
              </w:rPr>
              <w:t>Nazwa kryterium</w:t>
            </w:r>
          </w:p>
          <w:p w14:paraId="65E55948" w14:textId="7E5501D3" w:rsidR="006E7EBC" w:rsidRPr="0007244A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07244A">
              <w:rPr>
                <w:rFonts w:ascii="Myriad Pro" w:hAnsi="Myriad Pro" w:cs="Arial"/>
              </w:rPr>
              <w:t>Trwałość projektu</w:t>
            </w:r>
          </w:p>
          <w:p w14:paraId="7167609A" w14:textId="0D63E84D" w:rsidR="006E7EBC" w:rsidRPr="004D2811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7BC88625" w14:textId="4AB0D98C" w:rsidR="006E7EBC" w:rsidRPr="00BC764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 xml:space="preserve">Projekt po zakończeniu realizacji, i w okresie eksploatacji pozostaje </w:t>
            </w:r>
            <w:r w:rsidRPr="00BC7644">
              <w:rPr>
                <w:rFonts w:ascii="Myriad Pro" w:hAnsi="Myriad Pro" w:cs="Arial"/>
              </w:rPr>
              <w:lastRenderedPageBreak/>
              <w:t>w zgodzie z zasadą trwałości, zgodnie z art. 65 Rozporządzenia Parlamentu Europejskiego i Rady (UE) nr 2021/1060.</w:t>
            </w:r>
          </w:p>
          <w:p w14:paraId="56CF3599" w14:textId="77777777" w:rsidR="006E7EBC" w:rsidRPr="00BC764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5A2E4B86" w14:textId="34173D1B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54522931" w14:textId="1B528CD5" w:rsidR="006E7EBC" w:rsidRPr="00BC764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 xml:space="preserve">po zakończeniu </w:t>
            </w:r>
            <w:r w:rsidRPr="00BC7644">
              <w:rPr>
                <w:rFonts w:ascii="Myriad Pro" w:hAnsi="Myriad Pro" w:cs="Arial"/>
              </w:rPr>
              <w:t>realizacji i</w:t>
            </w:r>
            <w:r>
              <w:rPr>
                <w:rFonts w:ascii="Myriad Pro" w:hAnsi="Myriad Pro" w:cs="Arial"/>
              </w:rPr>
              <w:t xml:space="preserve"> w okresie</w:t>
            </w:r>
            <w:r w:rsidRPr="00BC7644">
              <w:rPr>
                <w:rFonts w:ascii="Myriad Pro" w:hAnsi="Myriad Pro" w:cs="Arial"/>
              </w:rPr>
              <w:t xml:space="preserve"> eksploatacji pozostaje w zgodzie z zasadą trwałości wynikającą z art. 65 Rozporządzenia Parlamentu Europejskiego i Rady (UE) nr 2021/1060.</w:t>
            </w:r>
          </w:p>
          <w:p w14:paraId="027234C9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25F1F63F" w14:textId="7A90073A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02450689" w14:textId="7D96B0D0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58FE7E" w14:textId="28882C93" w:rsidR="006E7EBC" w:rsidRPr="00BC764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</w:t>
            </w:r>
            <w:r w:rsidRPr="00BC7644">
              <w:rPr>
                <w:rFonts w:ascii="Myriad Pro" w:hAnsi="Myriad Pro" w:cs="Arial"/>
              </w:rPr>
              <w:lastRenderedPageBreak/>
              <w:t xml:space="preserve">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E80A3EE" w14:textId="559CFA8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3"/>
      <w:tr w:rsidR="006E7EBC" w:rsidRPr="00B51D14" w14:paraId="62E12F56" w14:textId="77777777" w:rsidTr="00511DC3">
        <w:tc>
          <w:tcPr>
            <w:tcW w:w="1438" w:type="dxa"/>
            <w:shd w:val="clear" w:color="auto" w:fill="FFFFFF" w:themeFill="background1"/>
          </w:tcPr>
          <w:p w14:paraId="3D36509F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205F188" w14:textId="40C87AE7" w:rsidR="006E7EBC" w:rsidRPr="00B23295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126C">
              <w:rPr>
                <w:rFonts w:ascii="Myriad Pro" w:hAnsi="Myriad Pro" w:cs="Arial"/>
              </w:rPr>
              <w:t>1</w:t>
            </w:r>
            <w:r w:rsidR="00511DC3">
              <w:rPr>
                <w:rFonts w:ascii="Myriad Pro" w:hAnsi="Myriad Pro" w:cs="Arial"/>
              </w:rPr>
              <w:t>3</w:t>
            </w:r>
          </w:p>
        </w:tc>
        <w:tc>
          <w:tcPr>
            <w:tcW w:w="2243" w:type="dxa"/>
            <w:shd w:val="clear" w:color="auto" w:fill="FFFFFF" w:themeFill="background1"/>
          </w:tcPr>
          <w:p w14:paraId="13205374" w14:textId="5AC110A4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05B12CF6" w14:textId="725FA81B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4A100D">
              <w:rPr>
                <w:rFonts w:ascii="Myriad Pro" w:hAnsi="Myriad Pro" w:cs="Arial"/>
              </w:rPr>
              <w:t>minimis</w:t>
            </w:r>
            <w:proofErr w:type="spellEnd"/>
          </w:p>
          <w:p w14:paraId="090F9FCA" w14:textId="77777777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  <w:shd w:val="clear" w:color="auto" w:fill="FFFFFF" w:themeFill="background1"/>
          </w:tcPr>
          <w:p w14:paraId="6EEFBD51" w14:textId="3BA845A9" w:rsidR="006E7EBC" w:rsidRPr="00BC764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lastRenderedPageBreak/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 xml:space="preserve">W projekcie prawidłowo zidentyfikowano brak pomocy publicznej/de </w:t>
            </w:r>
            <w:proofErr w:type="spellStart"/>
            <w:r w:rsidRPr="00BC7644">
              <w:rPr>
                <w:rFonts w:ascii="Myriad Pro" w:hAnsi="Myriad Pro" w:cs="Arial"/>
                <w:bCs/>
              </w:rPr>
              <w:t>minimis</w:t>
            </w:r>
            <w:proofErr w:type="spellEnd"/>
            <w:r w:rsidRPr="00BC7644">
              <w:rPr>
                <w:rFonts w:ascii="Myriad Pro" w:hAnsi="Myriad Pro" w:cs="Arial"/>
                <w:bCs/>
              </w:rPr>
              <w:t>.</w:t>
            </w:r>
          </w:p>
          <w:p w14:paraId="40AC688E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7A9EE9EA" w14:textId="2AE224D9" w:rsidR="006E7EBC" w:rsidRPr="0007244A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BC7644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publicznej.</w:t>
            </w:r>
          </w:p>
          <w:p w14:paraId="3115BAAF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771B065" w14:textId="3133F39E" w:rsidR="006E7EBC" w:rsidRPr="004D54B3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40383C6C" w14:textId="41853551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872C63D" w14:textId="7B9467EF" w:rsidR="006E7EBC" w:rsidRPr="00BC764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BC7644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1F88EC62" w14:textId="41003684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6E7EBC" w:rsidRPr="00B51D14" w14:paraId="7460C0C9" w14:textId="77777777" w:rsidTr="00511DC3">
        <w:tc>
          <w:tcPr>
            <w:tcW w:w="1438" w:type="dxa"/>
            <w:shd w:val="clear" w:color="auto" w:fill="FFFFFF" w:themeFill="background1"/>
          </w:tcPr>
          <w:p w14:paraId="6DA87C58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135EDEF5" w14:textId="53D4C076" w:rsidR="006E7EBC" w:rsidRPr="00B23295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126C">
              <w:rPr>
                <w:rFonts w:ascii="Myriad Pro" w:hAnsi="Myriad Pro" w:cs="Arial"/>
              </w:rPr>
              <w:t>1</w:t>
            </w:r>
            <w:r w:rsidR="00511DC3">
              <w:rPr>
                <w:rFonts w:ascii="Myriad Pro" w:hAnsi="Myriad Pro" w:cs="Arial"/>
              </w:rPr>
              <w:t>4</w:t>
            </w:r>
          </w:p>
        </w:tc>
        <w:tc>
          <w:tcPr>
            <w:tcW w:w="2243" w:type="dxa"/>
            <w:shd w:val="clear" w:color="auto" w:fill="FFFFFF" w:themeFill="background1"/>
          </w:tcPr>
          <w:p w14:paraId="75B1C907" w14:textId="29A78D96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399C204A" w14:textId="3C138C80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520" w:type="dxa"/>
            <w:shd w:val="clear" w:color="auto" w:fill="FFFFFF" w:themeFill="background1"/>
          </w:tcPr>
          <w:p w14:paraId="0F089081" w14:textId="1BEF8E4F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Definicja kryterium</w:t>
            </w:r>
            <w:r w:rsidRPr="00CF2589">
              <w:rPr>
                <w:rFonts w:ascii="Myriad Pro" w:hAnsi="Myriad Pro" w:cs="Arial"/>
              </w:rPr>
              <w:br/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CF2589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2905687F" w14:textId="6FA82B6F" w:rsidR="006E7EBC" w:rsidRPr="00CF2589" w:rsidRDefault="006E7EBC" w:rsidP="00511DC3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4F8686C0" w14:textId="42F60700" w:rsidR="006E7EBC" w:rsidRPr="00CF2589" w:rsidRDefault="006E7EBC" w:rsidP="00511DC3">
            <w:pPr>
              <w:numPr>
                <w:ilvl w:val="0"/>
                <w:numId w:val="16"/>
              </w:numPr>
              <w:spacing w:line="360" w:lineRule="auto"/>
              <w:ind w:left="720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44DA8F7F" w14:textId="77777777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</w:p>
          <w:p w14:paraId="33C22AD4" w14:textId="2C3478E6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436A28B2" w14:textId="48F1856B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6F1EDC02" w14:textId="77777777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AA8012A" w14:textId="6ED4C970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77E39E7A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358F9512" w14:textId="740ED3E3" w:rsidR="006E7EBC" w:rsidRPr="00CF258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4591920B" w14:textId="503325DE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0569360" w14:textId="33EA1F5E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6E7EBC" w:rsidRPr="00B51D14" w14:paraId="05F9C489" w14:textId="77777777" w:rsidTr="00511DC3">
        <w:tblPrEx>
          <w:shd w:val="clear" w:color="auto" w:fill="auto"/>
        </w:tblPrEx>
        <w:tc>
          <w:tcPr>
            <w:tcW w:w="1438" w:type="dxa"/>
          </w:tcPr>
          <w:p w14:paraId="245EF537" w14:textId="77777777" w:rsidR="00511DC3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0F46A6BC" w14:textId="072AC7EA" w:rsidR="006E7EBC" w:rsidRPr="00B23295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9126C">
              <w:rPr>
                <w:rFonts w:ascii="Myriad Pro" w:hAnsi="Myriad Pro" w:cs="Arial"/>
              </w:rPr>
              <w:t>1</w:t>
            </w:r>
            <w:r w:rsidR="00511DC3">
              <w:rPr>
                <w:rFonts w:ascii="Myriad Pro" w:hAnsi="Myriad Pro" w:cs="Arial"/>
              </w:rPr>
              <w:t>5</w:t>
            </w:r>
          </w:p>
        </w:tc>
        <w:tc>
          <w:tcPr>
            <w:tcW w:w="2243" w:type="dxa"/>
          </w:tcPr>
          <w:p w14:paraId="247723A9" w14:textId="2882A854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t>Nazwa kryterium</w:t>
            </w:r>
          </w:p>
          <w:p w14:paraId="1253D200" w14:textId="37805417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4A100D">
              <w:rPr>
                <w:rFonts w:ascii="Myriad Pro" w:hAnsi="Myriad Pro" w:cs="Arial"/>
              </w:rPr>
              <w:t>Zgodność z przepisami prawa krajowego i unijnego</w:t>
            </w:r>
          </w:p>
          <w:p w14:paraId="099FC810" w14:textId="77777777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520" w:type="dxa"/>
          </w:tcPr>
          <w:p w14:paraId="3AE075B4" w14:textId="7243A7A0" w:rsidR="006E7EBC" w:rsidRPr="00125A37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323A7098" w14:textId="76DA9704" w:rsidR="006E7EBC" w:rsidRPr="0019168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06FE454C" w14:textId="77777777" w:rsidR="006E7EBC" w:rsidRPr="0019168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63B5326C" w14:textId="749842FE" w:rsidR="006E7EBC" w:rsidRPr="0019168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 f) Rozporządzenia Parlamentu Europejskiego i Rady (UE) 2021/1060 z dnia 24 czerwca 2021 r. (jeśli dotyczy).</w:t>
            </w:r>
          </w:p>
          <w:p w14:paraId="72477977" w14:textId="5853083E" w:rsidR="006E7EBC" w:rsidRPr="00EE24A9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oceny:</w:t>
            </w:r>
          </w:p>
          <w:p w14:paraId="2924A035" w14:textId="5170DFD3" w:rsidR="006E7EBC" w:rsidRPr="0019168E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D22CDF1" w14:textId="0EDC3747" w:rsidR="006E7EBC" w:rsidRDefault="006E7EBC" w:rsidP="006E7EBC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2EF8D91A" w14:textId="64454EF2" w:rsidR="006E7EBC" w:rsidRDefault="006E7EBC" w:rsidP="006E7EBC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5F54ED81" w14:textId="104F0469" w:rsidR="006E7EBC" w:rsidRDefault="006E7EBC" w:rsidP="006E7EBC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lastRenderedPageBreak/>
              <w:t>w opisie projektu prawidłowo uwzględniono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7E3F9BD9" w14:textId="4268E69E" w:rsidR="006E7EBC" w:rsidRDefault="006E7EBC" w:rsidP="006E7EBC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projektu,</w:t>
            </w:r>
          </w:p>
          <w:p w14:paraId="3B439BB3" w14:textId="47FA9E28" w:rsidR="006E7EBC" w:rsidRPr="0019168E" w:rsidRDefault="006E7EBC" w:rsidP="006E7EBC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596BFF65" w14:textId="77777777" w:rsidR="006E7EBC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51CAD418" w14:textId="04700B3E" w:rsidR="006E7EBC" w:rsidRPr="00B51D14" w:rsidRDefault="006E7EBC" w:rsidP="006E7EBC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600664F5" w14:textId="5126CB53" w:rsidR="006E7EBC" w:rsidRPr="004A100D" w:rsidRDefault="006E7EBC" w:rsidP="006E7EBC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100D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D0BB358" w14:textId="13B69F35" w:rsidR="006E7EBC" w:rsidRPr="0019168E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D378517" w14:textId="1F64D71F" w:rsidR="006E7EBC" w:rsidRPr="00B51D14" w:rsidRDefault="006E7EBC" w:rsidP="006E7EBC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</w:tbl>
    <w:p w14:paraId="56622849" w14:textId="0EB06445" w:rsidR="00B51217" w:rsidRDefault="00B51217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F7A05" w14:textId="77777777" w:rsidR="00FB16C0" w:rsidRDefault="00FB16C0" w:rsidP="007D1CB1">
      <w:pPr>
        <w:spacing w:after="0" w:line="240" w:lineRule="auto"/>
      </w:pPr>
      <w:r>
        <w:separator/>
      </w:r>
    </w:p>
  </w:endnote>
  <w:endnote w:type="continuationSeparator" w:id="0">
    <w:p w14:paraId="7071FD33" w14:textId="77777777" w:rsidR="00FB16C0" w:rsidRDefault="00FB16C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Narrow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1ADBDE" w14:textId="5C24E590" w:rsidR="00FB16C0" w:rsidRDefault="00FB16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86942" w14:textId="77777777" w:rsidR="00FB16C0" w:rsidRDefault="00FB1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52049" w14:textId="77777777" w:rsidR="00FB16C0" w:rsidRDefault="00FB16C0" w:rsidP="007D1CB1">
      <w:pPr>
        <w:spacing w:after="0" w:line="240" w:lineRule="auto"/>
      </w:pPr>
      <w:r>
        <w:separator/>
      </w:r>
    </w:p>
  </w:footnote>
  <w:footnote w:type="continuationSeparator" w:id="0">
    <w:p w14:paraId="7B56965E" w14:textId="77777777" w:rsidR="00FB16C0" w:rsidRDefault="00FB16C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74E43" w14:textId="7FF45DEB" w:rsidR="00FB16C0" w:rsidRDefault="00FB16C0" w:rsidP="00B37FAF">
    <w:pPr>
      <w:pStyle w:val="Nagwek"/>
      <w:jc w:val="center"/>
    </w:pPr>
    <w:r>
      <w:rPr>
        <w:noProof/>
      </w:rPr>
      <w:drawing>
        <wp:inline distT="0" distB="0" distL="0" distR="0" wp14:anchorId="5CC3F6FB" wp14:editId="19DAC2A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2779C" w14:textId="780CC123" w:rsidR="00FB16C0" w:rsidRDefault="00FB16C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5A54"/>
    <w:multiLevelType w:val="hybridMultilevel"/>
    <w:tmpl w:val="AA8A24B6"/>
    <w:lvl w:ilvl="0" w:tplc="0A745E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B14"/>
    <w:multiLevelType w:val="hybridMultilevel"/>
    <w:tmpl w:val="6FA8F96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3C4460"/>
    <w:multiLevelType w:val="hybridMultilevel"/>
    <w:tmpl w:val="D0C0DC6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964248"/>
    <w:multiLevelType w:val="hybridMultilevel"/>
    <w:tmpl w:val="F0A0E19E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B223E"/>
    <w:multiLevelType w:val="hybridMultilevel"/>
    <w:tmpl w:val="4D121D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0F3C"/>
    <w:multiLevelType w:val="hybridMultilevel"/>
    <w:tmpl w:val="AC04BE10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3CC"/>
    <w:multiLevelType w:val="hybridMultilevel"/>
    <w:tmpl w:val="76F03D2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063680"/>
    <w:multiLevelType w:val="hybridMultilevel"/>
    <w:tmpl w:val="060E8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F506CA"/>
    <w:multiLevelType w:val="hybridMultilevel"/>
    <w:tmpl w:val="387EA4B8"/>
    <w:lvl w:ilvl="0" w:tplc="7928973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B03C3D"/>
    <w:multiLevelType w:val="hybridMultilevel"/>
    <w:tmpl w:val="ED6611DC"/>
    <w:lvl w:ilvl="0" w:tplc="8026CBE0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5A195B"/>
    <w:multiLevelType w:val="hybridMultilevel"/>
    <w:tmpl w:val="D5E66C6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757940"/>
    <w:multiLevelType w:val="hybridMultilevel"/>
    <w:tmpl w:val="C3D8ADC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6A6240"/>
    <w:multiLevelType w:val="hybridMultilevel"/>
    <w:tmpl w:val="DA4424A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7"/>
  </w:num>
  <w:num w:numId="4">
    <w:abstractNumId w:val="27"/>
  </w:num>
  <w:num w:numId="5">
    <w:abstractNumId w:val="18"/>
  </w:num>
  <w:num w:numId="6">
    <w:abstractNumId w:val="15"/>
  </w:num>
  <w:num w:numId="7">
    <w:abstractNumId w:val="14"/>
  </w:num>
  <w:num w:numId="8">
    <w:abstractNumId w:val="16"/>
  </w:num>
  <w:num w:numId="9">
    <w:abstractNumId w:val="30"/>
  </w:num>
  <w:num w:numId="10">
    <w:abstractNumId w:val="8"/>
  </w:num>
  <w:num w:numId="11">
    <w:abstractNumId w:val="12"/>
  </w:num>
  <w:num w:numId="12">
    <w:abstractNumId w:val="19"/>
  </w:num>
  <w:num w:numId="13">
    <w:abstractNumId w:val="25"/>
  </w:num>
  <w:num w:numId="14">
    <w:abstractNumId w:val="21"/>
  </w:num>
  <w:num w:numId="15">
    <w:abstractNumId w:val="6"/>
  </w:num>
  <w:num w:numId="16">
    <w:abstractNumId w:val="22"/>
  </w:num>
  <w:num w:numId="17">
    <w:abstractNumId w:val="28"/>
  </w:num>
  <w:num w:numId="18">
    <w:abstractNumId w:val="17"/>
  </w:num>
  <w:num w:numId="19">
    <w:abstractNumId w:val="34"/>
  </w:num>
  <w:num w:numId="20">
    <w:abstractNumId w:val="24"/>
  </w:num>
  <w:num w:numId="21">
    <w:abstractNumId w:val="32"/>
  </w:num>
  <w:num w:numId="22">
    <w:abstractNumId w:val="9"/>
  </w:num>
  <w:num w:numId="23">
    <w:abstractNumId w:val="23"/>
  </w:num>
  <w:num w:numId="24">
    <w:abstractNumId w:val="20"/>
  </w:num>
  <w:num w:numId="25">
    <w:abstractNumId w:val="29"/>
  </w:num>
  <w:num w:numId="26">
    <w:abstractNumId w:val="0"/>
  </w:num>
  <w:num w:numId="27">
    <w:abstractNumId w:val="33"/>
  </w:num>
  <w:num w:numId="28">
    <w:abstractNumId w:val="13"/>
  </w:num>
  <w:num w:numId="29">
    <w:abstractNumId w:val="2"/>
  </w:num>
  <w:num w:numId="30">
    <w:abstractNumId w:val="10"/>
  </w:num>
  <w:num w:numId="31">
    <w:abstractNumId w:val="31"/>
  </w:num>
  <w:num w:numId="32">
    <w:abstractNumId w:val="5"/>
  </w:num>
  <w:num w:numId="33">
    <w:abstractNumId w:val="1"/>
  </w:num>
  <w:num w:numId="34">
    <w:abstractNumId w:val="3"/>
  </w:num>
  <w:num w:numId="35">
    <w:abstractNumId w:val="4"/>
  </w:num>
  <w:num w:numId="36">
    <w:abstractNumId w:val="9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008EE"/>
    <w:rsid w:val="00036005"/>
    <w:rsid w:val="00037938"/>
    <w:rsid w:val="00041343"/>
    <w:rsid w:val="00043162"/>
    <w:rsid w:val="00047176"/>
    <w:rsid w:val="000558D4"/>
    <w:rsid w:val="0007244A"/>
    <w:rsid w:val="00072883"/>
    <w:rsid w:val="00075795"/>
    <w:rsid w:val="00086E5C"/>
    <w:rsid w:val="00091C71"/>
    <w:rsid w:val="00092C42"/>
    <w:rsid w:val="000A2BDB"/>
    <w:rsid w:val="000B0AF6"/>
    <w:rsid w:val="000C44AB"/>
    <w:rsid w:val="000C68AF"/>
    <w:rsid w:val="000E5598"/>
    <w:rsid w:val="000E75DA"/>
    <w:rsid w:val="000F173B"/>
    <w:rsid w:val="000F2041"/>
    <w:rsid w:val="000F218F"/>
    <w:rsid w:val="00110EB1"/>
    <w:rsid w:val="00117B31"/>
    <w:rsid w:val="00125A37"/>
    <w:rsid w:val="00126021"/>
    <w:rsid w:val="001413B2"/>
    <w:rsid w:val="00147689"/>
    <w:rsid w:val="00154FD1"/>
    <w:rsid w:val="00167E60"/>
    <w:rsid w:val="001753FD"/>
    <w:rsid w:val="0019168E"/>
    <w:rsid w:val="00193AB5"/>
    <w:rsid w:val="001B2CB2"/>
    <w:rsid w:val="001C24A3"/>
    <w:rsid w:val="001C61EF"/>
    <w:rsid w:val="001E45CD"/>
    <w:rsid w:val="001F49B4"/>
    <w:rsid w:val="001F57F3"/>
    <w:rsid w:val="001F64D0"/>
    <w:rsid w:val="001F7036"/>
    <w:rsid w:val="00205EA7"/>
    <w:rsid w:val="00207248"/>
    <w:rsid w:val="00210A70"/>
    <w:rsid w:val="002115AE"/>
    <w:rsid w:val="00235E33"/>
    <w:rsid w:val="00242628"/>
    <w:rsid w:val="00243D00"/>
    <w:rsid w:val="00264EA5"/>
    <w:rsid w:val="00275229"/>
    <w:rsid w:val="00282973"/>
    <w:rsid w:val="00284E49"/>
    <w:rsid w:val="00291D4C"/>
    <w:rsid w:val="00292309"/>
    <w:rsid w:val="00294801"/>
    <w:rsid w:val="00297585"/>
    <w:rsid w:val="002A24A6"/>
    <w:rsid w:val="002A705C"/>
    <w:rsid w:val="002C4322"/>
    <w:rsid w:val="002C6189"/>
    <w:rsid w:val="002C78C5"/>
    <w:rsid w:val="002D25AD"/>
    <w:rsid w:val="002E49E5"/>
    <w:rsid w:val="002E623D"/>
    <w:rsid w:val="00300E13"/>
    <w:rsid w:val="00301532"/>
    <w:rsid w:val="00310A5E"/>
    <w:rsid w:val="003168B4"/>
    <w:rsid w:val="0034690C"/>
    <w:rsid w:val="00347326"/>
    <w:rsid w:val="00351FA1"/>
    <w:rsid w:val="00371B98"/>
    <w:rsid w:val="00374630"/>
    <w:rsid w:val="003818DF"/>
    <w:rsid w:val="003A048F"/>
    <w:rsid w:val="003A695A"/>
    <w:rsid w:val="003B0E7A"/>
    <w:rsid w:val="003B31EB"/>
    <w:rsid w:val="003B495C"/>
    <w:rsid w:val="003C5994"/>
    <w:rsid w:val="003D4C25"/>
    <w:rsid w:val="00415C99"/>
    <w:rsid w:val="00432C50"/>
    <w:rsid w:val="004447F1"/>
    <w:rsid w:val="00451D1F"/>
    <w:rsid w:val="00481AAF"/>
    <w:rsid w:val="00485EF0"/>
    <w:rsid w:val="0049126C"/>
    <w:rsid w:val="00492044"/>
    <w:rsid w:val="00497FA7"/>
    <w:rsid w:val="004A100D"/>
    <w:rsid w:val="004A6EDF"/>
    <w:rsid w:val="004A7C68"/>
    <w:rsid w:val="004B3DCA"/>
    <w:rsid w:val="004D2811"/>
    <w:rsid w:val="004D54B3"/>
    <w:rsid w:val="004E5C88"/>
    <w:rsid w:val="004F6A25"/>
    <w:rsid w:val="00504FDC"/>
    <w:rsid w:val="00506B12"/>
    <w:rsid w:val="005115E2"/>
    <w:rsid w:val="00511DC3"/>
    <w:rsid w:val="00516A3B"/>
    <w:rsid w:val="00517525"/>
    <w:rsid w:val="00524079"/>
    <w:rsid w:val="00531EB0"/>
    <w:rsid w:val="00532073"/>
    <w:rsid w:val="00532238"/>
    <w:rsid w:val="00541D2F"/>
    <w:rsid w:val="00562AC2"/>
    <w:rsid w:val="00563D37"/>
    <w:rsid w:val="00567106"/>
    <w:rsid w:val="00572897"/>
    <w:rsid w:val="005751F9"/>
    <w:rsid w:val="0058223A"/>
    <w:rsid w:val="005A4537"/>
    <w:rsid w:val="005A4F27"/>
    <w:rsid w:val="005B5E6B"/>
    <w:rsid w:val="005C0267"/>
    <w:rsid w:val="005C1C8C"/>
    <w:rsid w:val="005C36B2"/>
    <w:rsid w:val="005E1D7E"/>
    <w:rsid w:val="006075B8"/>
    <w:rsid w:val="00626CAC"/>
    <w:rsid w:val="00632E87"/>
    <w:rsid w:val="00633F03"/>
    <w:rsid w:val="00637C7C"/>
    <w:rsid w:val="006411AB"/>
    <w:rsid w:val="006601CE"/>
    <w:rsid w:val="00662FF9"/>
    <w:rsid w:val="00664611"/>
    <w:rsid w:val="00666674"/>
    <w:rsid w:val="00670A84"/>
    <w:rsid w:val="00681D2C"/>
    <w:rsid w:val="00684562"/>
    <w:rsid w:val="00692CEC"/>
    <w:rsid w:val="00693367"/>
    <w:rsid w:val="006B498F"/>
    <w:rsid w:val="006C19FF"/>
    <w:rsid w:val="006E7EBC"/>
    <w:rsid w:val="0070001E"/>
    <w:rsid w:val="00702328"/>
    <w:rsid w:val="0071616A"/>
    <w:rsid w:val="00717746"/>
    <w:rsid w:val="00722C2C"/>
    <w:rsid w:val="00724371"/>
    <w:rsid w:val="00730EAF"/>
    <w:rsid w:val="007534A0"/>
    <w:rsid w:val="00757DAC"/>
    <w:rsid w:val="00772DE9"/>
    <w:rsid w:val="007740CE"/>
    <w:rsid w:val="00774902"/>
    <w:rsid w:val="00775CA2"/>
    <w:rsid w:val="00796960"/>
    <w:rsid w:val="007976C8"/>
    <w:rsid w:val="007A728B"/>
    <w:rsid w:val="007B2B5E"/>
    <w:rsid w:val="007D1CB1"/>
    <w:rsid w:val="007D37CB"/>
    <w:rsid w:val="007D4EB4"/>
    <w:rsid w:val="007D505C"/>
    <w:rsid w:val="007F6CD7"/>
    <w:rsid w:val="00800701"/>
    <w:rsid w:val="00813326"/>
    <w:rsid w:val="0081655A"/>
    <w:rsid w:val="0082312A"/>
    <w:rsid w:val="008278A4"/>
    <w:rsid w:val="0083029C"/>
    <w:rsid w:val="00846F94"/>
    <w:rsid w:val="0088331C"/>
    <w:rsid w:val="00885622"/>
    <w:rsid w:val="008B0BF8"/>
    <w:rsid w:val="008B182E"/>
    <w:rsid w:val="008B5506"/>
    <w:rsid w:val="008E42D1"/>
    <w:rsid w:val="00902647"/>
    <w:rsid w:val="0090570D"/>
    <w:rsid w:val="00926B06"/>
    <w:rsid w:val="00927508"/>
    <w:rsid w:val="00936F9B"/>
    <w:rsid w:val="00956CFE"/>
    <w:rsid w:val="009610E0"/>
    <w:rsid w:val="0096632A"/>
    <w:rsid w:val="0097629D"/>
    <w:rsid w:val="00984230"/>
    <w:rsid w:val="00990B95"/>
    <w:rsid w:val="009913DC"/>
    <w:rsid w:val="009931AE"/>
    <w:rsid w:val="009B120A"/>
    <w:rsid w:val="009C7189"/>
    <w:rsid w:val="009D043B"/>
    <w:rsid w:val="009D5FC9"/>
    <w:rsid w:val="009E76EE"/>
    <w:rsid w:val="00A02DA5"/>
    <w:rsid w:val="00A049D3"/>
    <w:rsid w:val="00A0659E"/>
    <w:rsid w:val="00A06CBB"/>
    <w:rsid w:val="00A22E02"/>
    <w:rsid w:val="00A327D6"/>
    <w:rsid w:val="00A430DB"/>
    <w:rsid w:val="00A4761C"/>
    <w:rsid w:val="00A543FD"/>
    <w:rsid w:val="00A5768C"/>
    <w:rsid w:val="00A611DE"/>
    <w:rsid w:val="00A6401B"/>
    <w:rsid w:val="00A67DC9"/>
    <w:rsid w:val="00A802C0"/>
    <w:rsid w:val="00A957A5"/>
    <w:rsid w:val="00AC698F"/>
    <w:rsid w:val="00AE4071"/>
    <w:rsid w:val="00AE42A5"/>
    <w:rsid w:val="00AE4FF3"/>
    <w:rsid w:val="00AE6A65"/>
    <w:rsid w:val="00B13E94"/>
    <w:rsid w:val="00B164ED"/>
    <w:rsid w:val="00B23295"/>
    <w:rsid w:val="00B2536B"/>
    <w:rsid w:val="00B258EF"/>
    <w:rsid w:val="00B37FAF"/>
    <w:rsid w:val="00B51217"/>
    <w:rsid w:val="00B51D14"/>
    <w:rsid w:val="00B70562"/>
    <w:rsid w:val="00B778ED"/>
    <w:rsid w:val="00B97034"/>
    <w:rsid w:val="00BA2BB1"/>
    <w:rsid w:val="00BA7606"/>
    <w:rsid w:val="00BB3E07"/>
    <w:rsid w:val="00BC09CE"/>
    <w:rsid w:val="00BC1127"/>
    <w:rsid w:val="00BC5753"/>
    <w:rsid w:val="00BC7644"/>
    <w:rsid w:val="00BD1769"/>
    <w:rsid w:val="00BD7216"/>
    <w:rsid w:val="00BE49C6"/>
    <w:rsid w:val="00C03406"/>
    <w:rsid w:val="00C13419"/>
    <w:rsid w:val="00C1420F"/>
    <w:rsid w:val="00C1552E"/>
    <w:rsid w:val="00C26626"/>
    <w:rsid w:val="00C2745C"/>
    <w:rsid w:val="00C36489"/>
    <w:rsid w:val="00C41A8D"/>
    <w:rsid w:val="00C448EA"/>
    <w:rsid w:val="00C72DB9"/>
    <w:rsid w:val="00C72E07"/>
    <w:rsid w:val="00C91EF2"/>
    <w:rsid w:val="00CA1A01"/>
    <w:rsid w:val="00CB083D"/>
    <w:rsid w:val="00CB1024"/>
    <w:rsid w:val="00CB6C6C"/>
    <w:rsid w:val="00CC6B03"/>
    <w:rsid w:val="00CD29AA"/>
    <w:rsid w:val="00CD3F35"/>
    <w:rsid w:val="00CD4F82"/>
    <w:rsid w:val="00CE1389"/>
    <w:rsid w:val="00CF2589"/>
    <w:rsid w:val="00CF404D"/>
    <w:rsid w:val="00D34424"/>
    <w:rsid w:val="00D55E8F"/>
    <w:rsid w:val="00D610EF"/>
    <w:rsid w:val="00D6217F"/>
    <w:rsid w:val="00D63B3A"/>
    <w:rsid w:val="00D664C5"/>
    <w:rsid w:val="00D825E9"/>
    <w:rsid w:val="00D90FB8"/>
    <w:rsid w:val="00D93D14"/>
    <w:rsid w:val="00D97561"/>
    <w:rsid w:val="00DD0BB5"/>
    <w:rsid w:val="00DD5B7D"/>
    <w:rsid w:val="00DD6E6C"/>
    <w:rsid w:val="00DF3507"/>
    <w:rsid w:val="00DF35B3"/>
    <w:rsid w:val="00E06573"/>
    <w:rsid w:val="00E13764"/>
    <w:rsid w:val="00E14D59"/>
    <w:rsid w:val="00E23C18"/>
    <w:rsid w:val="00E327A8"/>
    <w:rsid w:val="00E34552"/>
    <w:rsid w:val="00E624FD"/>
    <w:rsid w:val="00E64EA8"/>
    <w:rsid w:val="00E66074"/>
    <w:rsid w:val="00E93939"/>
    <w:rsid w:val="00E94290"/>
    <w:rsid w:val="00EA62B3"/>
    <w:rsid w:val="00EB678D"/>
    <w:rsid w:val="00EC06B9"/>
    <w:rsid w:val="00EC4EE5"/>
    <w:rsid w:val="00EC5FE3"/>
    <w:rsid w:val="00EC66B2"/>
    <w:rsid w:val="00EE0021"/>
    <w:rsid w:val="00EE24A9"/>
    <w:rsid w:val="00EF1797"/>
    <w:rsid w:val="00F0014A"/>
    <w:rsid w:val="00F270AC"/>
    <w:rsid w:val="00F41451"/>
    <w:rsid w:val="00F41566"/>
    <w:rsid w:val="00F453DB"/>
    <w:rsid w:val="00F47A2D"/>
    <w:rsid w:val="00F56FB8"/>
    <w:rsid w:val="00F80DED"/>
    <w:rsid w:val="00F968AC"/>
    <w:rsid w:val="00FA3A33"/>
    <w:rsid w:val="00FA3EB6"/>
    <w:rsid w:val="00FA6F59"/>
    <w:rsid w:val="00FB16C0"/>
    <w:rsid w:val="00FB2A6D"/>
    <w:rsid w:val="00FC3899"/>
    <w:rsid w:val="00FD3C6C"/>
    <w:rsid w:val="00FD6C52"/>
    <w:rsid w:val="00FE3508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71C4F4E"/>
  <w15:chartTrackingRefBased/>
  <w15:docId w15:val="{D02B43A0-95FF-4C93-B59F-7E510B53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207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4E73-E854-4800-ACF8-EBFC2949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19</Pages>
  <Words>2767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66</cp:revision>
  <cp:lastPrinted>2023-02-21T09:35:00Z</cp:lastPrinted>
  <dcterms:created xsi:type="dcterms:W3CDTF">2023-08-07T13:14:00Z</dcterms:created>
  <dcterms:modified xsi:type="dcterms:W3CDTF">2025-10-08T07:21:00Z</dcterms:modified>
</cp:coreProperties>
</file>